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12bis</w:t>
      </w:r>
      <w:r>
        <w:rPr>
          <w:rFonts w:hint="eastAsia" w:ascii="Arial" w:hAnsi="Arial" w:cs="Arial"/>
          <w:b/>
          <w:sz w:val="24"/>
          <w:szCs w:val="24"/>
        </w:rPr>
        <w:t xml:space="preserve">                              R4-2416231</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hint="eastAsia" w:ascii="Arial" w:hAnsi="Arial" w:cs="Arial"/>
          <w:b/>
          <w:sz w:val="24"/>
          <w:szCs w:val="24"/>
          <w:highlight w:val="none"/>
        </w:rPr>
      </w:pPr>
      <w:r>
        <w:rPr>
          <w:rFonts w:hint="eastAsia" w:ascii="Arial" w:hAnsi="Arial" w:cs="Arial"/>
          <w:b/>
          <w:sz w:val="24"/>
          <w:szCs w:val="24"/>
          <w:lang w:val="en-US" w:eastAsia="zh-CN"/>
        </w:rPr>
        <w:t>Hefei</w:t>
      </w:r>
      <w:r>
        <w:rPr>
          <w:rFonts w:ascii="Arial" w:hAnsi="Arial" w:eastAsia="宋体" w:cs="Arial"/>
          <w:b/>
          <w:sz w:val="24"/>
          <w:szCs w:val="24"/>
          <w:lang w:eastAsia="zh-CN"/>
        </w:rPr>
        <w:t xml:space="preserve"> , </w:t>
      </w:r>
      <w:r>
        <w:rPr>
          <w:rFonts w:hint="eastAsia" w:ascii="Arial" w:hAnsi="Arial" w:cs="Arial"/>
          <w:b/>
          <w:sz w:val="24"/>
          <w:szCs w:val="24"/>
          <w:lang w:val="en-US" w:eastAsia="zh-CN"/>
        </w:rPr>
        <w:t>China</w:t>
      </w:r>
      <w:r>
        <w:rPr>
          <w:rFonts w:ascii="Arial" w:hAnsi="Arial" w:eastAsia="宋体" w:cs="Arial"/>
          <w:b/>
          <w:sz w:val="24"/>
          <w:szCs w:val="24"/>
          <w:lang w:eastAsia="zh-CN"/>
        </w:rPr>
        <w:t xml:space="preserve">, </w:t>
      </w:r>
      <w:r>
        <w:rPr>
          <w:rFonts w:hint="eastAsia" w:ascii="Arial" w:hAnsi="Arial" w:cs="Arial"/>
          <w:b/>
          <w:sz w:val="24"/>
          <w:szCs w:val="24"/>
          <w:lang w:val="en-US" w:eastAsia="zh-CN"/>
        </w:rPr>
        <w:t>14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ascii="Arial" w:hAnsi="Arial" w:cs="Arial"/>
          <w:b/>
          <w:sz w:val="24"/>
          <w:szCs w:val="24"/>
          <w:lang w:val="en-US" w:eastAsia="zh-CN"/>
        </w:rPr>
        <w:t>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w:t>
      </w:r>
      <w:r>
        <w:rPr>
          <w:rFonts w:hint="eastAsia" w:ascii="Arial" w:hAnsi="Arial" w:cs="Arial"/>
          <w:b/>
          <w:sz w:val="24"/>
          <w:szCs w:val="24"/>
          <w:lang w:val="en-US" w:eastAsia="zh-CN"/>
        </w:rPr>
        <w:t>Oct, 2024</w:t>
      </w:r>
      <w:r>
        <w:rPr>
          <w:rFonts w:hint="eastAsia" w:ascii="Arial" w:hAnsi="Arial" w:cs="Arial"/>
          <w:b/>
          <w:sz w:val="24"/>
          <w:szCs w:val="24"/>
          <w:highlight w:val="none"/>
        </w:rPr>
        <w:t xml:space="preserve"> </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6.21.3.1</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 xml:space="preserve">Discussion on </w:t>
      </w:r>
      <w:r>
        <w:rPr>
          <w:rFonts w:ascii="Arial" w:hAnsi="Arial" w:eastAsia="MS Mincho" w:cs="Arial"/>
          <w:b/>
          <w:sz w:val="24"/>
          <w:szCs w:val="24"/>
          <w:lang w:eastAsia="en-US"/>
        </w:rPr>
        <w:t>RF</w:t>
      </w:r>
      <w:r>
        <w:rPr>
          <w:rFonts w:hint="eastAsia" w:ascii="Arial" w:hAnsi="Arial" w:cs="Arial"/>
          <w:b/>
          <w:sz w:val="24"/>
          <w:szCs w:val="24"/>
          <w:lang w:val="en-US" w:eastAsia="zh-CN"/>
        </w:rPr>
        <w:t xml:space="preserve"> requirem</w:t>
      </w:r>
      <w:r>
        <w:rPr>
          <w:rFonts w:hint="eastAsia" w:ascii="Arial" w:hAnsi="Arial" w:eastAsia="MS Mincho" w:cs="Arial"/>
          <w:b/>
          <w:sz w:val="24"/>
          <w:szCs w:val="24"/>
          <w:lang w:val="en-US" w:eastAsia="zh-CN"/>
        </w:rPr>
        <w:t>ent</w:t>
      </w:r>
      <w:r>
        <w:rPr>
          <w:rFonts w:hint="eastAsia" w:ascii="Arial" w:hAnsi="Arial" w:eastAsia="MS Mincho" w:cs="Arial"/>
          <w:b/>
          <w:sz w:val="24"/>
          <w:szCs w:val="24"/>
          <w:lang w:val="en-US" w:eastAsia="en-US"/>
        </w:rPr>
        <w:t xml:space="preserve"> of </w:t>
      </w:r>
      <w:r>
        <w:rPr>
          <w:rFonts w:hint="eastAsia" w:ascii="Arial" w:hAnsi="Arial" w:eastAsia="MS Mincho" w:cs="Arial"/>
          <w:b/>
          <w:sz w:val="24"/>
          <w:szCs w:val="24"/>
          <w:lang w:val="en-US" w:eastAsia="zh-CN"/>
        </w:rPr>
        <w:t>Ambient IoT BS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ind w:left="510" w:hanging="510"/>
      </w:pPr>
      <w:r>
        <w:t>Introduction</w:t>
      </w:r>
    </w:p>
    <w:p>
      <w:pPr>
        <w:tabs>
          <w:tab w:val="left" w:pos="2127"/>
        </w:tabs>
        <w:spacing w:after="0"/>
        <w:rPr>
          <w:rFonts w:hint="default" w:eastAsia="宋体"/>
          <w:lang w:val="en-US" w:eastAsia="zh-CN"/>
        </w:rPr>
      </w:pPr>
      <w:r>
        <w:rPr>
          <w:rFonts w:hint="eastAsia"/>
          <w:lang w:val="en-US" w:eastAsia="zh-CN"/>
        </w:rPr>
        <w:t xml:space="preserve">In the RAN#102 meeting, </w:t>
      </w:r>
      <w:r>
        <w:rPr>
          <w:rFonts w:hint="eastAsia"/>
          <w:sz w:val="20"/>
          <w:szCs w:val="20"/>
          <w:lang w:val="en-US" w:eastAsia="zh-CN"/>
        </w:rPr>
        <w:t>Study on solutions for Ambient IoT (Internet of Things) in NR</w:t>
      </w:r>
      <w:r>
        <w:rPr>
          <w:rFonts w:hint="eastAsia"/>
          <w:lang w:val="en-US" w:eastAsia="zh-CN"/>
        </w:rPr>
        <w:t xml:space="preserve"> has been approved and it</w:t>
      </w:r>
      <w:r>
        <w:rPr>
          <w:rFonts w:hint="default"/>
          <w:lang w:val="en-US" w:eastAsia="zh-CN"/>
        </w:rPr>
        <w:t>’</w:t>
      </w:r>
      <w:r>
        <w:rPr>
          <w:rFonts w:hint="eastAsia"/>
          <w:lang w:val="en-US" w:eastAsia="zh-CN"/>
        </w:rPr>
        <w:t>s expected to start the normative work from this April meeting. During the last RAN4#110bis meeting, due to the TU limitation, RF requirement impacts for Ambient IoT BS was not discussed yet, in this contribution, we would like to share some further consideration on this issue.</w:t>
      </w:r>
    </w:p>
    <w:p>
      <w:pPr>
        <w:pStyle w:val="58"/>
        <w:tabs>
          <w:tab w:val="left" w:pos="567"/>
          <w:tab w:val="clear" w:pos="1985"/>
        </w:tabs>
        <w:adjustRightInd w:val="0"/>
        <w:ind w:left="510" w:hanging="510"/>
        <w:rPr>
          <w:rFonts w:eastAsia="Times New Roman"/>
        </w:rPr>
      </w:pPr>
      <w:bookmarkStart w:id="1" w:name="OLE_LINK13"/>
      <w:bookmarkStart w:id="2" w:name="OLE_LINK10"/>
      <w:bookmarkStart w:id="3" w:name="OLE_LINK20"/>
      <w:bookmarkStart w:id="4" w:name="OLE_LINK14"/>
      <w:r>
        <w:rPr>
          <w:rFonts w:hint="eastAsia"/>
          <w:lang w:val="en-US" w:eastAsia="zh-CN"/>
        </w:rPr>
        <w:t>Discussion</w:t>
      </w:r>
      <w:r>
        <w:rPr>
          <w:rFonts w:hint="eastAsia" w:eastAsia="Times New Roman"/>
        </w:rPr>
        <w:t xml:space="preserve"> </w:t>
      </w:r>
    </w:p>
    <w:p>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ascii="Arial" w:hAnsi="Arial" w:cs="Arial"/>
          <w:lang w:val="en-US" w:eastAsia="zh-CN"/>
        </w:rPr>
      </w:pPr>
      <w:r>
        <w:rPr>
          <w:rFonts w:hint="default" w:ascii="Arial" w:hAnsi="Arial" w:cs="Arial"/>
          <w:lang w:val="en-US" w:eastAsia="zh-CN"/>
        </w:rPr>
        <w:t>2.1 General aspects for A-IoT BS</w:t>
      </w:r>
      <w:r>
        <w:rPr>
          <w:rFonts w:hint="eastAsia" w:ascii="Arial" w:hAnsi="Arial" w:cs="Arial"/>
          <w:lang w:val="en-US" w:eastAsia="zh-CN"/>
        </w:rPr>
        <w:t xml:space="preserve"> in D1T1</w:t>
      </w:r>
    </w:p>
    <w:p>
      <w:pPr>
        <w:numPr>
          <w:ilvl w:val="0"/>
          <w:numId w:val="0"/>
        </w:numPr>
        <w:tabs>
          <w:tab w:val="left" w:pos="2127"/>
        </w:tabs>
        <w:spacing w:after="0"/>
        <w:jc w:val="both"/>
        <w:rPr>
          <w:rFonts w:hint="default"/>
          <w:lang w:val="en-US" w:eastAsia="zh-CN"/>
        </w:rPr>
      </w:pPr>
      <w:r>
        <w:rPr>
          <w:rFonts w:hint="eastAsia"/>
          <w:lang w:val="en-US" w:eastAsia="zh-CN"/>
        </w:rPr>
        <w:t xml:space="preserve">As shown in the following figure, for D1T1 scenario, there are three different deployment assumptions(e.g. D1T1-A1, D1T1-A2 and D1T1-B), therefore there will be different kind of hardware implementation for the transmission and reception accordingly and also corresponding different applicability of RF requirements. Please find the detailed in the following table from our understanding. </w:t>
      </w:r>
    </w:p>
    <w:p>
      <w:pPr>
        <w:keepNext w:val="0"/>
        <w:keepLines w:val="0"/>
        <w:widowControl/>
        <w:suppressLineNumbers w:val="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drawing>
          <wp:inline distT="0" distB="0" distL="114935" distR="114935">
            <wp:extent cx="2992120" cy="712470"/>
            <wp:effectExtent l="0" t="0" r="17780" b="11430"/>
            <wp:docPr id="1039247937" name="图片 1039247937"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247937" name="图片 1039247937" descr="图示&#10;&#10;描述已自动生成"/>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992120" cy="712470"/>
                    </a:xfrm>
                    <a:prstGeom prst="rect">
                      <a:avLst/>
                    </a:prstGeom>
                  </pic:spPr>
                </pic:pic>
              </a:graphicData>
            </a:graphic>
          </wp:inline>
        </w:drawing>
      </w:r>
    </w:p>
    <w:p>
      <w:pPr>
        <w:keepNext w:val="0"/>
        <w:keepLines w:val="0"/>
        <w:widowControl/>
        <w:suppressLineNumbers w:val="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drawing>
          <wp:inline distT="0" distB="0" distL="114935" distR="114935">
            <wp:extent cx="2716530" cy="819150"/>
            <wp:effectExtent l="0" t="0" r="7620" b="0"/>
            <wp:docPr id="1801447827" name="图片 1801447827"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1447827" name="图片 1801447827" descr="图示&#10;&#10;描述已自动生成"/>
                    <pic:cNvPicPr>
                      <a:picLocks noChangeAspect="1"/>
                    </pic:cNvPicPr>
                  </pic:nvPicPr>
                  <pic:blipFill>
                    <a:blip r:embed="rId8"/>
                    <a:stretch>
                      <a:fillRect/>
                    </a:stretch>
                  </pic:blipFill>
                  <pic:spPr>
                    <a:xfrm>
                      <a:off x="0" y="0"/>
                      <a:ext cx="2716530" cy="819150"/>
                    </a:xfrm>
                    <a:prstGeom prst="rect">
                      <a:avLst/>
                    </a:prstGeom>
                  </pic:spPr>
                </pic:pic>
              </a:graphicData>
            </a:graphic>
          </wp:inline>
        </w:drawing>
      </w:r>
    </w:p>
    <w:p>
      <w:pPr>
        <w:keepNext w:val="0"/>
        <w:keepLines w:val="0"/>
        <w:widowControl/>
        <w:suppressLineNumbers w:val="0"/>
        <w:jc w:val="left"/>
        <w:rPr>
          <w:rFonts w:hint="default" w:ascii="宋体" w:hAnsi="宋体" w:eastAsia="宋体" w:cs="宋体"/>
          <w:kern w:val="0"/>
          <w:sz w:val="24"/>
          <w:szCs w:val="24"/>
          <w:lang w:val="en-US" w:eastAsia="zh-CN" w:bidi="ar"/>
        </w:rPr>
      </w:pPr>
    </w:p>
    <w:p>
      <w:pPr>
        <w:numPr>
          <w:ilvl w:val="0"/>
          <w:numId w:val="0"/>
        </w:numPr>
        <w:tabs>
          <w:tab w:val="left" w:pos="2127"/>
        </w:tabs>
        <w:spacing w:after="0"/>
        <w:jc w:val="center"/>
        <w:rPr>
          <w:rFonts w:hint="default"/>
          <w:lang w:val="en-US" w:eastAsia="zh-CN"/>
        </w:rPr>
      </w:pPr>
      <w:r>
        <w:rPr>
          <w:rFonts w:hint="eastAsia" w:ascii="微软雅黑" w:hAnsi="微软雅黑" w:eastAsia="微软雅黑" w:cs="宋体"/>
          <w:sz w:val="13"/>
          <w:szCs w:val="10"/>
          <w:lang w:val="en-US" w:eastAsia="zh-CN"/>
        </w:rPr>
        <w:drawing>
          <wp:inline distT="0" distB="0" distL="114935" distR="114935">
            <wp:extent cx="2593340" cy="777875"/>
            <wp:effectExtent l="0" t="0" r="16510" b="3175"/>
            <wp:docPr id="3" name="图片 3"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示&#10;&#10;描述已自动生成"/>
                    <pic:cNvPicPr>
                      <a:picLocks noChangeAspect="1"/>
                    </pic:cNvPicPr>
                  </pic:nvPicPr>
                  <pic:blipFill>
                    <a:blip r:embed="rId9"/>
                    <a:stretch>
                      <a:fillRect/>
                    </a:stretch>
                  </pic:blipFill>
                  <pic:spPr>
                    <a:xfrm>
                      <a:off x="0" y="0"/>
                      <a:ext cx="2593340" cy="777875"/>
                    </a:xfrm>
                    <a:prstGeom prst="rect">
                      <a:avLst/>
                    </a:prstGeom>
                  </pic:spPr>
                </pic:pic>
              </a:graphicData>
            </a:graphic>
          </wp:inline>
        </w:drawing>
      </w:r>
    </w:p>
    <w:p>
      <w:pPr>
        <w:keepNext w:val="0"/>
        <w:keepLines w:val="0"/>
        <w:widowControl/>
        <w:suppressLineNumbers w:val="0"/>
        <w:jc w:val="center"/>
        <w:rPr>
          <w:rFonts w:hint="eastAsia"/>
          <w:lang w:val="en-US" w:eastAsia="zh-CN"/>
        </w:rPr>
      </w:pPr>
      <w:r>
        <w:rPr>
          <w:rFonts w:hint="eastAsia"/>
          <w:lang w:val="en-US" w:eastAsia="zh-CN"/>
        </w:rPr>
        <w:t>Figure 1. the illustration of D1T1-A1/A2 and B</w:t>
      </w:r>
    </w:p>
    <w:p>
      <w:pPr>
        <w:numPr>
          <w:ilvl w:val="0"/>
          <w:numId w:val="0"/>
        </w:numPr>
        <w:tabs>
          <w:tab w:val="left" w:pos="2127"/>
        </w:tabs>
        <w:spacing w:after="0"/>
        <w:jc w:val="center"/>
        <w:rPr>
          <w:rFonts w:hint="default"/>
          <w:lang w:val="en-US" w:eastAsia="zh-CN"/>
        </w:rPr>
      </w:pPr>
      <w:r>
        <w:rPr>
          <w:rFonts w:hint="eastAsia"/>
          <w:lang w:val="en-US" w:eastAsia="zh-CN"/>
        </w:rPr>
        <w:t>Table 2.1-1. The applicability of Tx and Rx requirement for different D1T1 assumption</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1"/>
        <w:gridCol w:w="3378"/>
        <w:gridCol w:w="4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2381"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Assumption for D1T1</w:t>
            </w:r>
          </w:p>
        </w:tc>
        <w:tc>
          <w:tcPr>
            <w:tcW w:w="3378"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Tx</w:t>
            </w:r>
          </w:p>
        </w:tc>
        <w:tc>
          <w:tcPr>
            <w:tcW w:w="4203"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D1T1-A1</w:t>
            </w:r>
          </w:p>
        </w:tc>
        <w:tc>
          <w:tcPr>
            <w:tcW w:w="3378"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 xml:space="preserve">To define Tx only for Micro BS1 </w:t>
            </w:r>
          </w:p>
        </w:tc>
        <w:tc>
          <w:tcPr>
            <w:tcW w:w="4203" w:type="dxa"/>
          </w:tcPr>
          <w:p>
            <w:pPr>
              <w:keepNext w:val="0"/>
              <w:keepLines w:val="0"/>
              <w:numPr>
                <w:ilvl w:val="0"/>
                <w:numId w:val="0"/>
              </w:numPr>
              <w:suppressLineNumbers w:val="0"/>
              <w:tabs>
                <w:tab w:val="left" w:pos="2127"/>
              </w:tabs>
              <w:spacing w:before="0" w:beforeAutospacing="0" w:after="0" w:afterAutospacing="0"/>
              <w:ind w:left="0" w:right="0"/>
              <w:jc w:val="both"/>
              <w:rPr>
                <w:rFonts w:hint="eastAsia"/>
                <w:vertAlign w:val="baseline"/>
                <w:lang w:val="en-US" w:eastAsia="zh-CN"/>
              </w:rPr>
            </w:pPr>
            <w:r>
              <w:rPr>
                <w:rFonts w:hint="eastAsia"/>
                <w:vertAlign w:val="baseline"/>
                <w:lang w:val="en-US" w:eastAsia="zh-CN"/>
              </w:rPr>
              <w:t>To define Rx requirement for Micro BS2</w:t>
            </w:r>
          </w:p>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CW cancellation could be done different from D1T1-A2 and similar as D1T1-B.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D1T1-A2</w:t>
            </w:r>
          </w:p>
        </w:tc>
        <w:tc>
          <w:tcPr>
            <w:tcW w:w="7581" w:type="dxa"/>
            <w:gridSpan w:val="2"/>
            <w:vAlign w:val="top"/>
          </w:tcPr>
          <w:p>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vertAlign w:val="baseline"/>
                <w:lang w:val="en-US" w:eastAsia="zh-CN"/>
              </w:rPr>
            </w:pPr>
            <w:r>
              <w:rPr>
                <w:rFonts w:hint="eastAsia"/>
                <w:vertAlign w:val="baseline"/>
                <w:lang w:val="en-US" w:eastAsia="zh-CN"/>
              </w:rPr>
              <w:t>To define both Tx and Rx for Micro BS, CW cancellation is done internally.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D1T1-B</w:t>
            </w:r>
          </w:p>
        </w:tc>
        <w:tc>
          <w:tcPr>
            <w:tcW w:w="7581" w:type="dxa"/>
            <w:gridSpan w:val="2"/>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To define both Tx and Rx for Micro BS, CW cancellation could be different from D1T1-A2</w:t>
            </w:r>
          </w:p>
        </w:tc>
      </w:tr>
    </w:tbl>
    <w:p>
      <w:pPr>
        <w:numPr>
          <w:ilvl w:val="0"/>
          <w:numId w:val="0"/>
        </w:numPr>
        <w:tabs>
          <w:tab w:val="left" w:pos="2127"/>
        </w:tabs>
        <w:spacing w:after="0"/>
        <w:jc w:val="both"/>
        <w:rPr>
          <w:rFonts w:hint="eastAsia"/>
          <w:lang w:val="en-US" w:eastAsia="zh-CN"/>
        </w:rPr>
      </w:pPr>
    </w:p>
    <w:p>
      <w:pPr>
        <w:numPr>
          <w:ilvl w:val="0"/>
          <w:numId w:val="0"/>
        </w:numPr>
        <w:tabs>
          <w:tab w:val="left" w:pos="2127"/>
        </w:tabs>
        <w:spacing w:after="0"/>
        <w:jc w:val="both"/>
        <w:rPr>
          <w:rFonts w:hint="default"/>
          <w:lang w:val="en-US" w:eastAsia="zh-CN"/>
        </w:rPr>
      </w:pPr>
      <w:r>
        <w:rPr>
          <w:rFonts w:hint="eastAsia"/>
          <w:b/>
          <w:bCs/>
          <w:lang w:val="en-US" w:eastAsia="zh-CN"/>
        </w:rPr>
        <w:t>Proposal 1:</w:t>
      </w:r>
      <w:r>
        <w:rPr>
          <w:rFonts w:hint="eastAsia"/>
          <w:lang w:val="en-US" w:eastAsia="zh-CN"/>
        </w:rPr>
        <w:t xml:space="preserve"> consider the applicability of Tx and Rx requirement for different D1T1 assumption as following and BS need to declare its supported D1T1 assumption.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1"/>
        <w:gridCol w:w="3378"/>
        <w:gridCol w:w="4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2381"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Assumption for D1T1</w:t>
            </w:r>
          </w:p>
        </w:tc>
        <w:tc>
          <w:tcPr>
            <w:tcW w:w="3378"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Tx</w:t>
            </w:r>
          </w:p>
        </w:tc>
        <w:tc>
          <w:tcPr>
            <w:tcW w:w="4203"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D1T1-A1</w:t>
            </w:r>
          </w:p>
        </w:tc>
        <w:tc>
          <w:tcPr>
            <w:tcW w:w="3378"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 xml:space="preserve">To define Tx only for Micro BS1 </w:t>
            </w:r>
          </w:p>
        </w:tc>
        <w:tc>
          <w:tcPr>
            <w:tcW w:w="4203" w:type="dxa"/>
          </w:tcPr>
          <w:p>
            <w:pPr>
              <w:keepNext w:val="0"/>
              <w:keepLines w:val="0"/>
              <w:numPr>
                <w:ilvl w:val="0"/>
                <w:numId w:val="0"/>
              </w:numPr>
              <w:suppressLineNumbers w:val="0"/>
              <w:tabs>
                <w:tab w:val="left" w:pos="2127"/>
              </w:tabs>
              <w:spacing w:before="0" w:beforeAutospacing="0" w:after="0" w:afterAutospacing="0"/>
              <w:ind w:left="0" w:right="0"/>
              <w:jc w:val="both"/>
              <w:rPr>
                <w:rFonts w:hint="eastAsia"/>
                <w:vertAlign w:val="baseline"/>
                <w:lang w:val="en-US" w:eastAsia="zh-CN"/>
              </w:rPr>
            </w:pPr>
            <w:r>
              <w:rPr>
                <w:rFonts w:hint="eastAsia"/>
                <w:vertAlign w:val="baseline"/>
                <w:lang w:val="en-US" w:eastAsia="zh-CN"/>
              </w:rPr>
              <w:t>To define Rx requirement for Micro BS2</w:t>
            </w:r>
          </w:p>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CW cancellation could be done different from D1T1-A2 and similar as D1T1-B.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D1T1-A2</w:t>
            </w:r>
          </w:p>
        </w:tc>
        <w:tc>
          <w:tcPr>
            <w:tcW w:w="7581" w:type="dxa"/>
            <w:gridSpan w:val="2"/>
            <w:vAlign w:val="top"/>
          </w:tcPr>
          <w:p>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vertAlign w:val="baseline"/>
                <w:lang w:val="en-US" w:eastAsia="zh-CN"/>
              </w:rPr>
            </w:pPr>
            <w:r>
              <w:rPr>
                <w:rFonts w:hint="eastAsia"/>
                <w:vertAlign w:val="baseline"/>
                <w:lang w:val="en-US" w:eastAsia="zh-CN"/>
              </w:rPr>
              <w:t>To define both Tx and Rx for Micro BS, CW cancellation is done internally.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D1T1-B</w:t>
            </w:r>
          </w:p>
        </w:tc>
        <w:tc>
          <w:tcPr>
            <w:tcW w:w="7581" w:type="dxa"/>
            <w:gridSpan w:val="2"/>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To define both Tx and Rx for Micro BS, CW cancellation could be different from D1T1-A2</w:t>
            </w:r>
          </w:p>
        </w:tc>
      </w:tr>
    </w:tbl>
    <w:p>
      <w:pPr>
        <w:numPr>
          <w:ilvl w:val="0"/>
          <w:numId w:val="0"/>
        </w:numPr>
        <w:tabs>
          <w:tab w:val="left" w:pos="2127"/>
        </w:tabs>
        <w:spacing w:after="0"/>
        <w:jc w:val="both"/>
        <w:rPr>
          <w:rFonts w:hint="default"/>
          <w:lang w:val="en-US" w:eastAsia="zh-CN"/>
        </w:r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eastAsia" w:ascii="Arial" w:hAnsi="Arial" w:cs="Arial"/>
          <w:lang w:val="en-US" w:eastAsia="zh-CN"/>
        </w:rPr>
        <w:t>2.2 RF architecture and corresponding RF requirement impacts for A-IoT BS</w:t>
      </w:r>
    </w:p>
    <w:p>
      <w:pPr>
        <w:numPr>
          <w:ilvl w:val="0"/>
          <w:numId w:val="0"/>
        </w:numPr>
        <w:tabs>
          <w:tab w:val="left" w:pos="2127"/>
        </w:tabs>
        <w:spacing w:after="0"/>
        <w:jc w:val="both"/>
        <w:rPr>
          <w:rFonts w:hint="default"/>
          <w:lang w:val="en-US" w:eastAsia="zh-CN"/>
        </w:rPr>
      </w:pPr>
      <w:r>
        <w:rPr>
          <w:rFonts w:hint="eastAsia"/>
          <w:lang w:val="en-US" w:eastAsia="zh-CN"/>
        </w:rPr>
        <w:t xml:space="preserve">In the following section, we would like to share some initial understanding on the potential RF architecture for A-IoT BS with individual RF hardware assumption in D1T1-A1/A2 and D1T1-B. Regarding the self interference method from CW towards backscattering signal reception, it is not limited to antenna isolation, other RFIC approach or RF/digital IC approach is also not precluded.   </w:t>
      </w:r>
    </w:p>
    <w:p>
      <w:pPr>
        <w:numPr>
          <w:ilvl w:val="0"/>
          <w:numId w:val="0"/>
        </w:numPr>
        <w:tabs>
          <w:tab w:val="left" w:pos="2127"/>
        </w:tabs>
        <w:spacing w:after="0"/>
        <w:jc w:val="both"/>
        <w:rPr>
          <w:rFonts w:hint="default"/>
          <w:lang w:val="en-US" w:eastAsia="zh-CN"/>
        </w:rPr>
      </w:pPr>
    </w:p>
    <w:p>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536055" cy="3485515"/>
            <wp:effectExtent l="0" t="0" r="17145" b="635"/>
            <wp:docPr id="8"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IMG_256"/>
                    <pic:cNvPicPr>
                      <a:picLocks noChangeAspect="1"/>
                    </pic:cNvPicPr>
                  </pic:nvPicPr>
                  <pic:blipFill>
                    <a:blip r:embed="rId10"/>
                    <a:stretch>
                      <a:fillRect/>
                    </a:stretch>
                  </pic:blipFill>
                  <pic:spPr>
                    <a:xfrm>
                      <a:off x="0" y="0"/>
                      <a:ext cx="6536055" cy="3485515"/>
                    </a:xfrm>
                    <a:prstGeom prst="rect">
                      <a:avLst/>
                    </a:prstGeom>
                    <a:noFill/>
                    <a:ln w="9525">
                      <a:noFill/>
                    </a:ln>
                  </pic:spPr>
                </pic:pic>
              </a:graphicData>
            </a:graphic>
          </wp:inline>
        </w:drawing>
      </w:r>
    </w:p>
    <w:p>
      <w:pPr>
        <w:numPr>
          <w:ilvl w:val="0"/>
          <w:numId w:val="0"/>
        </w:numPr>
        <w:tabs>
          <w:tab w:val="left" w:pos="2127"/>
        </w:tabs>
        <w:spacing w:after="0"/>
        <w:jc w:val="center"/>
        <w:rPr>
          <w:rFonts w:ascii="宋体" w:hAnsi="宋体" w:eastAsia="宋体" w:cs="宋体"/>
          <w:kern w:val="0"/>
          <w:sz w:val="24"/>
          <w:szCs w:val="24"/>
          <w:lang w:val="en-US" w:eastAsia="zh-CN" w:bidi="ar"/>
        </w:rPr>
      </w:pPr>
      <w:r>
        <w:rPr>
          <w:rFonts w:hint="eastAsia" w:eastAsia="宋体"/>
          <w:lang w:val="en-US" w:eastAsia="zh-CN"/>
        </w:rPr>
        <w:t xml:space="preserve">Figure </w:t>
      </w:r>
      <w:r>
        <w:rPr>
          <w:rFonts w:hint="eastAsia"/>
          <w:lang w:val="en-US" w:eastAsia="zh-CN"/>
        </w:rPr>
        <w:t>2.2-1</w:t>
      </w:r>
      <w:r>
        <w:rPr>
          <w:rFonts w:hint="eastAsia" w:eastAsia="宋体"/>
          <w:lang w:val="en-US" w:eastAsia="zh-CN"/>
        </w:rPr>
        <w:t>. potential RF architecture of D1T1-A1</w:t>
      </w:r>
    </w:p>
    <w:p>
      <w:pPr>
        <w:numPr>
          <w:ilvl w:val="0"/>
          <w:numId w:val="0"/>
        </w:numPr>
        <w:tabs>
          <w:tab w:val="left" w:pos="2127"/>
        </w:tabs>
        <w:spacing w:after="0"/>
        <w:jc w:val="both"/>
        <w:rPr>
          <w:rFonts w:hint="default"/>
          <w:lang w:val="en-US" w:eastAsia="zh-CN"/>
        </w:rPr>
      </w:pPr>
    </w:p>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4152900" cy="4733925"/>
            <wp:effectExtent l="0" t="0" r="0" b="9525"/>
            <wp:docPr id="7"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IMG_256"/>
                    <pic:cNvPicPr>
                      <a:picLocks noChangeAspect="1"/>
                    </pic:cNvPicPr>
                  </pic:nvPicPr>
                  <pic:blipFill>
                    <a:blip r:embed="rId11"/>
                    <a:stretch>
                      <a:fillRect/>
                    </a:stretch>
                  </pic:blipFill>
                  <pic:spPr>
                    <a:xfrm>
                      <a:off x="0" y="0"/>
                      <a:ext cx="4152900" cy="4733925"/>
                    </a:xfrm>
                    <a:prstGeom prst="rect">
                      <a:avLst/>
                    </a:prstGeom>
                    <a:noFill/>
                    <a:ln w="9525">
                      <a:noFill/>
                    </a:ln>
                  </pic:spPr>
                </pic:pic>
              </a:graphicData>
            </a:graphic>
          </wp:inline>
        </w:drawing>
      </w:r>
    </w:p>
    <w:p>
      <w:pPr>
        <w:keepNext w:val="0"/>
        <w:keepLines w:val="0"/>
        <w:widowControl/>
        <w:suppressLineNumbers w:val="0"/>
        <w:jc w:val="left"/>
        <w:rPr>
          <w:rFonts w:ascii="宋体" w:hAnsi="宋体" w:eastAsia="宋体" w:cs="宋体"/>
          <w:kern w:val="0"/>
          <w:sz w:val="24"/>
          <w:szCs w:val="24"/>
          <w:lang w:val="en-US" w:eastAsia="zh-CN" w:bidi="ar"/>
        </w:rPr>
      </w:pPr>
    </w:p>
    <w:p>
      <w:pPr>
        <w:numPr>
          <w:ilvl w:val="0"/>
          <w:numId w:val="0"/>
        </w:numPr>
        <w:tabs>
          <w:tab w:val="left" w:pos="2127"/>
        </w:tabs>
        <w:spacing w:after="0"/>
        <w:jc w:val="center"/>
        <w:rPr>
          <w:rFonts w:hint="default" w:eastAsia="宋体"/>
          <w:lang w:val="en-US" w:eastAsia="zh-CN"/>
        </w:rPr>
      </w:pPr>
      <w:r>
        <w:rPr>
          <w:rFonts w:hint="eastAsia" w:eastAsia="宋体"/>
          <w:lang w:val="en-US" w:eastAsia="zh-CN"/>
        </w:rPr>
        <w:t xml:space="preserve">Figure </w:t>
      </w:r>
      <w:r>
        <w:rPr>
          <w:rFonts w:hint="eastAsia"/>
          <w:lang w:val="en-US" w:eastAsia="zh-CN"/>
        </w:rPr>
        <w:t>2.2-2</w:t>
      </w:r>
      <w:r>
        <w:rPr>
          <w:rFonts w:hint="eastAsia" w:eastAsia="宋体"/>
          <w:lang w:val="en-US" w:eastAsia="zh-CN"/>
        </w:rPr>
        <w:t>. potential RF architecture of D1T1-A2 and A1</w:t>
      </w:r>
    </w:p>
    <w:p>
      <w:pPr>
        <w:keepNext w:val="0"/>
        <w:keepLines w:val="0"/>
        <w:widowControl/>
        <w:suppressLineNumbers w:val="0"/>
        <w:jc w:val="left"/>
      </w:pPr>
    </w:p>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4152900" cy="4705350"/>
            <wp:effectExtent l="0" t="0" r="0" b="0"/>
            <wp:docPr id="6"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IMG_256"/>
                    <pic:cNvPicPr>
                      <a:picLocks noChangeAspect="1"/>
                    </pic:cNvPicPr>
                  </pic:nvPicPr>
                  <pic:blipFill>
                    <a:blip r:embed="rId12"/>
                    <a:stretch>
                      <a:fillRect/>
                    </a:stretch>
                  </pic:blipFill>
                  <pic:spPr>
                    <a:xfrm>
                      <a:off x="0" y="0"/>
                      <a:ext cx="4152900" cy="4705350"/>
                    </a:xfrm>
                    <a:prstGeom prst="rect">
                      <a:avLst/>
                    </a:prstGeom>
                    <a:noFill/>
                    <a:ln w="9525">
                      <a:noFill/>
                    </a:ln>
                  </pic:spPr>
                </pic:pic>
              </a:graphicData>
            </a:graphic>
          </wp:inline>
        </w:drawing>
      </w:r>
    </w:p>
    <w:p>
      <w:pPr>
        <w:numPr>
          <w:ilvl w:val="0"/>
          <w:numId w:val="0"/>
        </w:numPr>
        <w:tabs>
          <w:tab w:val="left" w:pos="2127"/>
        </w:tabs>
        <w:spacing w:after="0"/>
        <w:jc w:val="center"/>
        <w:rPr>
          <w:rFonts w:hint="eastAsia"/>
          <w:lang w:val="en-US" w:eastAsia="zh-CN"/>
        </w:rPr>
      </w:pPr>
      <w:r>
        <w:rPr>
          <w:rFonts w:hint="eastAsia" w:eastAsia="宋体"/>
          <w:lang w:val="en-US" w:eastAsia="zh-CN"/>
        </w:rPr>
        <w:t xml:space="preserve">Figure </w:t>
      </w:r>
      <w:r>
        <w:rPr>
          <w:rFonts w:hint="eastAsia"/>
          <w:lang w:val="en-US" w:eastAsia="zh-CN"/>
        </w:rPr>
        <w:t>2.2-3</w:t>
      </w:r>
      <w:r>
        <w:rPr>
          <w:rFonts w:hint="eastAsia" w:eastAsia="宋体"/>
          <w:lang w:val="en-US" w:eastAsia="zh-CN"/>
        </w:rPr>
        <w:t>. potential RF architecture of D1T1-B</w:t>
      </w:r>
      <w:r>
        <w:rPr>
          <w:rFonts w:hint="eastAsia"/>
          <w:lang w:val="en-US" w:eastAsia="zh-CN"/>
        </w:rPr>
        <w:t xml:space="preserve"> [TDM operation between Tx and Rx]</w:t>
      </w:r>
    </w:p>
    <w:p>
      <w:pPr>
        <w:numPr>
          <w:ilvl w:val="0"/>
          <w:numId w:val="0"/>
        </w:numPr>
        <w:tabs>
          <w:tab w:val="left" w:pos="2127"/>
        </w:tabs>
        <w:spacing w:after="0"/>
        <w:jc w:val="center"/>
        <w:rPr>
          <w:rFonts w:hint="eastAsia"/>
          <w:lang w:val="en-US" w:eastAsia="zh-CN"/>
        </w:r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ascii="Arial" w:hAnsi="Arial" w:cs="Arial"/>
          <w:lang w:val="en-US" w:eastAsia="zh-CN"/>
        </w:rPr>
      </w:pPr>
      <w:r>
        <w:rPr>
          <w:rFonts w:hint="eastAsia" w:ascii="Arial" w:hAnsi="Arial" w:cs="Arial"/>
          <w:lang w:val="en-US" w:eastAsia="zh-CN"/>
        </w:rPr>
        <w:t>2.3 The feasibility study for A-IoT BS</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r>
        <w:rPr>
          <w:rFonts w:hint="eastAsia"/>
          <w:lang w:val="en-US" w:eastAsia="zh-CN"/>
        </w:rPr>
        <w:t xml:space="preserve">In the previous RAN4 meeting and RAN task, there were some discussion on the feasibility study for A-IoT BS especially from CW cancellation similar as SBFD DL sub-band to UL sub-band interference analysis. As we know that A-IoT BS will receive the CW signal from the transmitter side. CW interference could be mainly dominated by phase noise model. In the following figure 2.3-1, we proposed the phase noise model according to FR2 phase model and update it according to its operating frequency according to the Lesson theory. Based on the initial analysis from phase noise model according to the following figure 2.3-1, the CW leakage would be roughly around 50dB (0dB-[-91+10*log10(15*10^3)]) which is much better than 28dBc assumption at UE side. </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lang w:val="en-US" w:eastAsia="zh-CN"/>
        </w:rPr>
      </w:pPr>
      <w:r>
        <w:rPr>
          <w:rFonts w:hint="eastAsia"/>
          <w:lang w:val="en-US" w:eastAsia="zh-CN"/>
        </w:rPr>
        <w:t xml:space="preserve">In addition, the spatial isolation and RF CW cancellation or digital CW cancellation at receiver side could be considered. The details could be found in the following table 2.3-1. The feasibility study is not complete yet, however it seems very challenging without any RF/digital CW cancellation receiver side. In addition, instead of assuming 1dB </w:t>
      </w:r>
      <w:r>
        <w:rPr>
          <w:rFonts w:hint="default" w:ascii="Times New Roman" w:hAnsi="Times New Roman" w:eastAsia="宋体" w:cs="Times New Roman"/>
          <w:i w:val="0"/>
          <w:iCs w:val="0"/>
          <w:color w:val="000000"/>
          <w:kern w:val="0"/>
          <w:sz w:val="22"/>
          <w:szCs w:val="22"/>
          <w:u w:val="none"/>
          <w:lang w:val="en-US" w:eastAsia="zh-CN" w:bidi="ar"/>
        </w:rPr>
        <w:t>desens target</w:t>
      </w:r>
      <w:r>
        <w:rPr>
          <w:rFonts w:hint="eastAsia" w:cs="Times New Roman"/>
          <w:i w:val="0"/>
          <w:iCs w:val="0"/>
          <w:color w:val="000000"/>
          <w:kern w:val="0"/>
          <w:sz w:val="22"/>
          <w:szCs w:val="22"/>
          <w:u w:val="none"/>
          <w:lang w:val="en-US" w:eastAsia="zh-CN" w:bidi="ar"/>
        </w:rPr>
        <w:t>, 6</w:t>
      </w:r>
      <w:r>
        <w:rPr>
          <w:rFonts w:hint="eastAsia"/>
          <w:lang w:val="en-US" w:eastAsia="zh-CN"/>
        </w:rPr>
        <w:t xml:space="preserve">dB </w:t>
      </w:r>
      <w:r>
        <w:rPr>
          <w:rFonts w:hint="default" w:ascii="Times New Roman" w:hAnsi="Times New Roman" w:eastAsia="宋体" w:cs="Times New Roman"/>
          <w:i w:val="0"/>
          <w:iCs w:val="0"/>
          <w:color w:val="000000"/>
          <w:kern w:val="0"/>
          <w:sz w:val="22"/>
          <w:szCs w:val="22"/>
          <w:u w:val="none"/>
          <w:lang w:val="en-US" w:eastAsia="zh-CN" w:bidi="ar"/>
        </w:rPr>
        <w:t>desens target</w:t>
      </w:r>
      <w:r>
        <w:rPr>
          <w:rFonts w:hint="eastAsia" w:cs="Times New Roman"/>
          <w:i w:val="0"/>
          <w:iCs w:val="0"/>
          <w:color w:val="000000"/>
          <w:kern w:val="0"/>
          <w:sz w:val="22"/>
          <w:szCs w:val="22"/>
          <w:u w:val="none"/>
          <w:lang w:val="en-US" w:eastAsia="zh-CN" w:bidi="ar"/>
        </w:rPr>
        <w:t xml:space="preserve"> is assumed in the following feasibility table since 6dB desens is widely used for lots of receiver requirement. This 6dB desens target could be also used for CW cancellation from other CW transmission node. </w:t>
      </w:r>
    </w:p>
    <w:p>
      <w:pPr>
        <w:numPr>
          <w:ilvl w:val="0"/>
          <w:numId w:val="0"/>
        </w:numPr>
        <w:tabs>
          <w:tab w:val="left" w:pos="2127"/>
        </w:tabs>
        <w:spacing w:after="0"/>
        <w:jc w:val="center"/>
      </w:pPr>
      <w:r>
        <w:drawing>
          <wp:inline distT="0" distB="0" distL="114300" distR="114300">
            <wp:extent cx="3577590" cy="2194560"/>
            <wp:effectExtent l="0" t="0" r="3810" b="1524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13"/>
                    <a:stretch>
                      <a:fillRect/>
                    </a:stretch>
                  </pic:blipFill>
                  <pic:spPr>
                    <a:xfrm>
                      <a:off x="0" y="0"/>
                      <a:ext cx="3577590" cy="2194560"/>
                    </a:xfrm>
                    <a:prstGeom prst="rect">
                      <a:avLst/>
                    </a:prstGeom>
                    <a:noFill/>
                    <a:ln>
                      <a:noFill/>
                    </a:ln>
                  </pic:spPr>
                </pic:pic>
              </a:graphicData>
            </a:graphic>
          </wp:inline>
        </w:drawing>
      </w:r>
    </w:p>
    <w:p>
      <w:pPr>
        <w:numPr>
          <w:ilvl w:val="0"/>
          <w:numId w:val="0"/>
        </w:numPr>
        <w:tabs>
          <w:tab w:val="left" w:pos="2127"/>
        </w:tabs>
        <w:spacing w:after="0"/>
        <w:jc w:val="center"/>
        <w:rPr>
          <w:rFonts w:hint="eastAsia"/>
          <w:lang w:val="en-US" w:eastAsia="zh-CN"/>
        </w:rPr>
      </w:pPr>
      <w:r>
        <w:rPr>
          <w:rFonts w:hint="eastAsia"/>
          <w:lang w:val="en-US" w:eastAsia="zh-CN"/>
        </w:rPr>
        <w:t>Figure 2.3-1. Phase noise model at 1GHz [</w:t>
      </w:r>
      <w:r>
        <w:rPr>
          <w:rFonts w:hint="default"/>
          <w:lang w:val="en-US" w:eastAsia="zh-CN"/>
        </w:rPr>
        <w:t>7.5kHz</w:t>
      </w:r>
      <w:r>
        <w:rPr>
          <w:rFonts w:hint="eastAsia"/>
          <w:lang w:val="en-US" w:eastAsia="zh-CN"/>
        </w:rPr>
        <w:t xml:space="preserve">: </w:t>
      </w:r>
      <w:r>
        <w:rPr>
          <w:rFonts w:hint="default"/>
          <w:lang w:val="en-US" w:eastAsia="zh-CN"/>
        </w:rPr>
        <w:t>-117dBc/Hz，90kHz</w:t>
      </w:r>
      <w:r>
        <w:rPr>
          <w:rFonts w:hint="eastAsia"/>
          <w:lang w:val="en-US" w:eastAsia="zh-CN"/>
        </w:rPr>
        <w:t xml:space="preserve">: </w:t>
      </w:r>
      <w:r>
        <w:rPr>
          <w:rFonts w:hint="default"/>
          <w:lang w:val="en-US" w:eastAsia="zh-CN"/>
        </w:rPr>
        <w:t>-128dBc/Hz</w:t>
      </w:r>
      <w:r>
        <w:rPr>
          <w:rFonts w:hint="eastAsia"/>
          <w:lang w:val="en-US" w:eastAsia="zh-CN"/>
        </w:rPr>
        <w:t>]</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center"/>
        <w:textAlignment w:val="auto"/>
        <w:rPr>
          <w:rFonts w:hint="default"/>
          <w:lang w:val="en-US" w:eastAsia="zh-CN"/>
        </w:rPr>
      </w:pPr>
      <w:r>
        <w:rPr>
          <w:rFonts w:hint="eastAsia"/>
          <w:lang w:val="en-US" w:eastAsia="zh-CN"/>
        </w:rPr>
        <w:t>Table 2.3-1. the feasibility study for A-IoT BS</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3439"/>
        <w:gridCol w:w="3213"/>
        <w:gridCol w:w="1653"/>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2072" w:type="pct"/>
            <w:tcBorders>
              <w:tl2br w:val="nil"/>
              <w:tr2bl w:val="nil"/>
            </w:tcBorders>
            <w:shd w:val="clear" w:color="auto" w:fill="auto"/>
            <w:noWrap/>
            <w:vAlign w:val="bottom"/>
          </w:tcPr>
          <w:p>
            <w:pPr>
              <w:keepNext w:val="0"/>
              <w:keepLines w:val="0"/>
              <w:suppressLineNumbers w:val="0"/>
              <w:spacing w:before="0" w:beforeAutospacing="0" w:afterAutospacing="0"/>
              <w:ind w:left="0" w:right="0"/>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noWrap/>
            <w:vAlign w:val="bottom"/>
          </w:tcPr>
          <w:p>
            <w:pPr>
              <w:keepNext w:val="0"/>
              <w:keepLines w:val="0"/>
              <w:suppressLineNumbers w:val="0"/>
              <w:spacing w:before="0" w:beforeAutospacing="0" w:afterAutospacing="0"/>
              <w:ind w:left="0" w:right="0"/>
              <w:rPr>
                <w:rFonts w:hint="default" w:ascii="Times New Roman" w:hAnsi="Times New Roman" w:cs="Times New Roman"/>
                <w:i w:val="0"/>
                <w:iCs w:val="0"/>
                <w:color w:val="000000"/>
                <w:sz w:val="22"/>
                <w:szCs w:val="22"/>
                <w:u w:val="none"/>
              </w:rPr>
            </w:pP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ZTE</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2072" w:type="pct"/>
            <w:tcBorders>
              <w:tl2br w:val="nil"/>
              <w:tr2bl w:val="nil"/>
            </w:tcBorders>
            <w:shd w:val="clear" w:color="auto" w:fill="auto"/>
            <w:noWrap/>
            <w:vAlign w:val="bottom"/>
          </w:tcPr>
          <w:p>
            <w:pPr>
              <w:keepNext w:val="0"/>
              <w:keepLines w:val="0"/>
              <w:suppressLineNumbers w:val="0"/>
              <w:spacing w:before="0" w:beforeAutospacing="0" w:afterAutospacing="0"/>
              <w:ind w:left="0" w:right="0"/>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BS TX Power dB(P</w:t>
            </w:r>
            <w:r>
              <w:rPr>
                <w:rFonts w:hint="default" w:ascii="Times New Roman" w:hAnsi="Times New Roman" w:eastAsia="宋体" w:cs="Times New Roman"/>
                <w:i w:val="0"/>
                <w:iCs w:val="0"/>
                <w:color w:val="000000"/>
                <w:kern w:val="0"/>
                <w:sz w:val="22"/>
                <w:szCs w:val="22"/>
                <w:u w:val="none"/>
                <w:vertAlign w:val="subscript"/>
                <w:lang w:val="en-US" w:eastAsia="zh-CN" w:bidi="ar"/>
              </w:rPr>
              <w:t>TX</w:t>
            </w:r>
            <w:r>
              <w:rPr>
                <w:rFonts w:hint="default" w:ascii="Times New Roman" w:hAnsi="Times New Roman" w:eastAsia="宋体" w:cs="Times New Roman"/>
                <w:i w:val="0"/>
                <w:iCs w:val="0"/>
                <w:color w:val="000000"/>
                <w:kern w:val="0"/>
                <w:sz w:val="22"/>
                <w:szCs w:val="22"/>
                <w:u w:val="none"/>
                <w:lang w:val="en-US" w:eastAsia="zh-CN" w:bidi="ar"/>
              </w:rPr>
              <w:t xml:space="preserve"> ) = ① dBm</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072" w:type="pct"/>
            <w:vMerge w:val="restar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Frequency isolation at TX</w:t>
            </w: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Frequency isolation capability </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dB(α_(SI-frequency,TX) ) = ② dBc</w:t>
            </w:r>
          </w:p>
        </w:tc>
        <w:tc>
          <w:tcPr>
            <w:tcW w:w="784" w:type="pct"/>
            <w:tcBorders>
              <w:tl2br w:val="nil"/>
              <w:tr2bl w:val="nil"/>
            </w:tcBorders>
            <w:shd w:val="clear" w:color="000000" w:fill="FFFF00"/>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784" w:type="pct"/>
            <w:tcBorders>
              <w:tl2br w:val="nil"/>
              <w:tr2bl w:val="nil"/>
            </w:tcBorders>
            <w:shd w:val="clear" w:color="000000" w:fill="FFFF00"/>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2072" w:type="pct"/>
            <w:vMerge w:val="continue"/>
            <w:tcBorders>
              <w:tl2br w:val="nil"/>
              <w:tr2bl w:val="nil"/>
            </w:tcBorders>
            <w:shd w:val="clear" w:color="auto" w:fill="auto"/>
            <w:noWrap/>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Frequency isolation </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techniques used</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DPD utilized</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DPD utilized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072" w:type="pct"/>
            <w:vMerge w:val="restar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Spatial isolation</w:t>
            </w: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Spatial isolation capability </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dB(α_(SI-spatial) ) = ③ dBc</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072" w:type="pct"/>
            <w:vMerge w:val="continue"/>
            <w:tcBorders>
              <w:tl2br w:val="nil"/>
              <w:tr2bl w:val="nil"/>
            </w:tcBorders>
            <w:shd w:val="clear" w:color="auto" w:fill="auto"/>
            <w:noWrap/>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Spatial isolation </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techniques used</w:t>
            </w:r>
          </w:p>
        </w:tc>
        <w:tc>
          <w:tcPr>
            <w:tcW w:w="784"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TX/RX panel separation </w:t>
            </w:r>
          </w:p>
        </w:tc>
        <w:tc>
          <w:tcPr>
            <w:tcW w:w="784"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TX/RX panel separation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0" w:hRule="atLeast"/>
        </w:trPr>
        <w:tc>
          <w:tcPr>
            <w:tcW w:w="2072" w:type="pct"/>
            <w:vMerge w:val="restar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TX Beam nulling /isolation</w:t>
            </w: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TX Beam nulling /isolation in TX CW signal transmission</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dB(α_(SI-beam) )  = ④ dBc</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072" w:type="pct"/>
            <w:vMerge w:val="continue"/>
            <w:tcBorders>
              <w:tl2br w:val="nil"/>
              <w:tr2bl w:val="nil"/>
            </w:tcBorders>
            <w:shd w:val="clear" w:color="auto" w:fill="auto"/>
            <w:noWrap/>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DL EIRP impact due to </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beam nulling in TX CW signal transmission</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N/A</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3431" w:type="pct"/>
            <w:gridSpan w:val="2"/>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Self-interference leakage in gNB RX backscattering reception due to non-ideal TX, measured at RX ant. dB(P_(SI_leakage) )  (Note 1)</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072" w:type="pct"/>
            <w:vMerge w:val="restar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RF IC and other tech. (before LNA)</w:t>
            </w: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RF IC capability and other tech. in TX sub-band dB(α_(SI-RFIC) ) = ⑤ dBc</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072" w:type="pct"/>
            <w:vMerge w:val="continue"/>
            <w:tcBorders>
              <w:tl2br w:val="nil"/>
              <w:tr2bl w:val="nil"/>
            </w:tcBorders>
            <w:shd w:val="clear" w:color="auto" w:fill="auto"/>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RF IC capability and other tech. in RX sub-band dB(α_(SI-RFIC) ) = ⑧ dBc</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072" w:type="pct"/>
            <w:vMerge w:val="continue"/>
            <w:tcBorders>
              <w:tl2br w:val="nil"/>
              <w:tr2bl w:val="nil"/>
            </w:tcBorders>
            <w:shd w:val="clear" w:color="auto" w:fill="auto"/>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RF IC techniques and other tech.</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(before LNA)</w:t>
            </w:r>
          </w:p>
        </w:tc>
        <w:tc>
          <w:tcPr>
            <w:tcW w:w="784" w:type="pct"/>
            <w:tcBorders>
              <w:tl2br w:val="nil"/>
              <w:tr2bl w:val="nil"/>
            </w:tcBorders>
            <w:shd w:val="clear" w:color="auto" w:fill="auto"/>
            <w:noWrap/>
            <w:vAlign w:val="bottom"/>
          </w:tcPr>
          <w:p>
            <w:pPr>
              <w:keepNext w:val="0"/>
              <w:keepLines w:val="0"/>
              <w:suppressLineNumbers w:val="0"/>
              <w:spacing w:before="0" w:beforeAutospacing="0" w:afterAutospacing="0"/>
              <w:ind w:left="0" w:right="0"/>
              <w:jc w:val="right"/>
              <w:rPr>
                <w:rFonts w:hint="default" w:ascii="Times New Roman" w:hAnsi="Times New Roman" w:cs="Times New Roman"/>
                <w:i w:val="0"/>
                <w:iCs w:val="0"/>
                <w:color w:val="000000"/>
                <w:sz w:val="22"/>
                <w:szCs w:val="22"/>
                <w:u w:val="none"/>
              </w:rPr>
            </w:pPr>
          </w:p>
        </w:tc>
        <w:tc>
          <w:tcPr>
            <w:tcW w:w="784" w:type="pct"/>
            <w:tcBorders>
              <w:tl2br w:val="nil"/>
              <w:tr2bl w:val="nil"/>
            </w:tcBorders>
            <w:shd w:val="clear" w:color="auto" w:fill="auto"/>
            <w:noWrap/>
            <w:vAlign w:val="bottom"/>
          </w:tcPr>
          <w:p>
            <w:pPr>
              <w:keepNext w:val="0"/>
              <w:keepLines w:val="0"/>
              <w:suppressLineNumbers w:val="0"/>
              <w:spacing w:before="0" w:beforeAutospacing="0" w:afterAutospacing="0"/>
              <w:ind w:left="0" w:right="0"/>
              <w:jc w:val="right"/>
              <w:rPr>
                <w:rFonts w:hint="default" w:ascii="Times New Roman" w:hAnsi="Times New Roman"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0" w:hRule="atLeast"/>
        </w:trPr>
        <w:tc>
          <w:tcPr>
            <w:tcW w:w="2072" w:type="pct"/>
            <w:vMerge w:val="continue"/>
            <w:tcBorders>
              <w:tl2br w:val="nil"/>
              <w:tr2bl w:val="nil"/>
            </w:tcBorders>
            <w:shd w:val="clear" w:color="auto" w:fill="auto"/>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Impacts to RX sensitivity (due to e.g. insertion losses) due to RF IC or other techniques before LNA</w:t>
            </w:r>
          </w:p>
        </w:tc>
        <w:tc>
          <w:tcPr>
            <w:tcW w:w="784" w:type="pct"/>
            <w:tcBorders>
              <w:tl2br w:val="nil"/>
              <w:tr2bl w:val="nil"/>
            </w:tcBorders>
            <w:shd w:val="clear" w:color="auto" w:fill="auto"/>
            <w:noWrap/>
            <w:vAlign w:val="bottom"/>
          </w:tcPr>
          <w:p>
            <w:pPr>
              <w:keepNext w:val="0"/>
              <w:keepLines w:val="0"/>
              <w:suppressLineNumbers w:val="0"/>
              <w:spacing w:before="0" w:beforeAutospacing="0" w:afterAutospacing="0"/>
              <w:ind w:left="0" w:right="0"/>
              <w:rPr>
                <w:rFonts w:hint="default" w:ascii="Times New Roman" w:hAnsi="Times New Roman" w:cs="Times New Roman"/>
                <w:i w:val="0"/>
                <w:iCs w:val="0"/>
                <w:color w:val="000000"/>
                <w:sz w:val="22"/>
                <w:szCs w:val="22"/>
                <w:u w:val="none"/>
              </w:rPr>
            </w:pPr>
          </w:p>
        </w:tc>
        <w:tc>
          <w:tcPr>
            <w:tcW w:w="784" w:type="pct"/>
            <w:tcBorders>
              <w:tl2br w:val="nil"/>
              <w:tr2bl w:val="nil"/>
            </w:tcBorders>
            <w:shd w:val="clear" w:color="auto" w:fill="auto"/>
            <w:noWrap/>
            <w:vAlign w:val="bottom"/>
          </w:tcPr>
          <w:p>
            <w:pPr>
              <w:keepNext w:val="0"/>
              <w:keepLines w:val="0"/>
              <w:suppressLineNumbers w:val="0"/>
              <w:spacing w:before="0" w:beforeAutospacing="0" w:afterAutospacing="0"/>
              <w:ind w:left="0" w:right="0"/>
              <w:rPr>
                <w:rFonts w:hint="default" w:ascii="Times New Roman" w:hAnsi="Times New Roman"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3431" w:type="pct"/>
            <w:gridSpan w:val="2"/>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Self-Interference signal in gNB TX subband, </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measured at the input of LNA dB(P_(SI_TXSB) ) (Note 1)</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072" w:type="pct"/>
            <w:vMerge w:val="restar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Blocker Suppression at RX</w:t>
            </w: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Frequency isolation capability</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dB(α_(SI-frequency,RX) )= ⑥ dBc</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2072" w:type="pct"/>
            <w:vMerge w:val="continue"/>
            <w:tcBorders>
              <w:tl2br w:val="nil"/>
              <w:tr2bl w:val="nil"/>
            </w:tcBorders>
            <w:shd w:val="clear" w:color="auto" w:fill="auto"/>
            <w:noWrap/>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Frequency isolation techniques </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digitial Filtering</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digitial Filtering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2072" w:type="pct"/>
            <w:vMerge w:val="continue"/>
            <w:tcBorders>
              <w:tl2br w:val="nil"/>
              <w:tr2bl w:val="nil"/>
            </w:tcBorders>
            <w:shd w:val="clear" w:color="auto" w:fill="auto"/>
            <w:noWrap/>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Rx IIP3 capability (dBm)</w:t>
            </w:r>
          </w:p>
        </w:tc>
        <w:tc>
          <w:tcPr>
            <w:tcW w:w="784" w:type="pct"/>
            <w:tcBorders>
              <w:tl2br w:val="nil"/>
              <w:tr2bl w:val="nil"/>
            </w:tcBorders>
            <w:shd w:val="clear" w:color="auto" w:fill="auto"/>
            <w:noWrap/>
            <w:vAlign w:val="bottom"/>
          </w:tcPr>
          <w:p>
            <w:pPr>
              <w:keepNext w:val="0"/>
              <w:keepLines w:val="0"/>
              <w:suppressLineNumbers w:val="0"/>
              <w:spacing w:before="0" w:beforeAutospacing="0" w:afterAutospacing="0"/>
              <w:ind w:left="0" w:right="0"/>
              <w:rPr>
                <w:rFonts w:hint="default" w:ascii="Times New Roman" w:hAnsi="Times New Roman" w:cs="Times New Roman"/>
                <w:i w:val="0"/>
                <w:iCs w:val="0"/>
                <w:color w:val="000000"/>
                <w:sz w:val="22"/>
                <w:szCs w:val="22"/>
                <w:u w:val="none"/>
              </w:rPr>
            </w:pPr>
          </w:p>
        </w:tc>
        <w:tc>
          <w:tcPr>
            <w:tcW w:w="784" w:type="pct"/>
            <w:tcBorders>
              <w:tl2br w:val="nil"/>
              <w:tr2bl w:val="nil"/>
            </w:tcBorders>
            <w:shd w:val="clear" w:color="auto" w:fill="auto"/>
            <w:noWrap/>
            <w:vAlign w:val="bottom"/>
          </w:tcPr>
          <w:p>
            <w:pPr>
              <w:keepNext w:val="0"/>
              <w:keepLines w:val="0"/>
              <w:suppressLineNumbers w:val="0"/>
              <w:spacing w:before="0" w:beforeAutospacing="0" w:afterAutospacing="0"/>
              <w:ind w:left="0" w:right="0"/>
              <w:rPr>
                <w:rFonts w:hint="default" w:ascii="Times New Roman" w:hAnsi="Times New Roman"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2072" w:type="pct"/>
            <w:vMerge w:val="continue"/>
            <w:tcBorders>
              <w:tl2br w:val="nil"/>
              <w:tr2bl w:val="nil"/>
            </w:tcBorders>
            <w:shd w:val="clear" w:color="auto" w:fill="auto"/>
            <w:noWrap/>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Rx IM3 contribution (dBm)</w:t>
            </w:r>
          </w:p>
        </w:tc>
        <w:tc>
          <w:tcPr>
            <w:tcW w:w="784" w:type="pct"/>
            <w:tcBorders>
              <w:tl2br w:val="nil"/>
              <w:tr2bl w:val="nil"/>
            </w:tcBorders>
            <w:shd w:val="clear" w:color="auto" w:fill="auto"/>
            <w:noWrap/>
            <w:vAlign w:val="bottom"/>
          </w:tcPr>
          <w:p>
            <w:pPr>
              <w:keepNext w:val="0"/>
              <w:keepLines w:val="0"/>
              <w:suppressLineNumbers w:val="0"/>
              <w:spacing w:before="0" w:beforeAutospacing="0" w:afterAutospacing="0"/>
              <w:ind w:left="0" w:right="0"/>
              <w:rPr>
                <w:rFonts w:hint="default" w:ascii="Times New Roman" w:hAnsi="Times New Roman" w:cs="Times New Roman"/>
                <w:i w:val="0"/>
                <w:iCs w:val="0"/>
                <w:color w:val="000000"/>
                <w:sz w:val="22"/>
                <w:szCs w:val="22"/>
                <w:u w:val="none"/>
              </w:rPr>
            </w:pPr>
          </w:p>
        </w:tc>
        <w:tc>
          <w:tcPr>
            <w:tcW w:w="784" w:type="pct"/>
            <w:tcBorders>
              <w:tl2br w:val="nil"/>
              <w:tr2bl w:val="nil"/>
            </w:tcBorders>
            <w:shd w:val="clear" w:color="auto" w:fill="auto"/>
            <w:noWrap/>
            <w:vAlign w:val="bottom"/>
          </w:tcPr>
          <w:p>
            <w:pPr>
              <w:keepNext w:val="0"/>
              <w:keepLines w:val="0"/>
              <w:suppressLineNumbers w:val="0"/>
              <w:spacing w:before="0" w:beforeAutospacing="0" w:afterAutospacing="0"/>
              <w:ind w:left="0" w:right="0"/>
              <w:rPr>
                <w:rFonts w:hint="default" w:ascii="Times New Roman" w:hAnsi="Times New Roman"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072" w:type="pct"/>
            <w:vMerge w:val="continue"/>
            <w:tcBorders>
              <w:tl2br w:val="nil"/>
              <w:tr2bl w:val="nil"/>
            </w:tcBorders>
            <w:shd w:val="clear" w:color="auto" w:fill="auto"/>
            <w:noWrap/>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Any other RX impacts if significant (e.g. ADC noise, phase noise etc.)</w:t>
            </w:r>
          </w:p>
        </w:tc>
        <w:tc>
          <w:tcPr>
            <w:tcW w:w="784" w:type="pct"/>
            <w:tcBorders>
              <w:tl2br w:val="nil"/>
              <w:tr2bl w:val="nil"/>
            </w:tcBorders>
            <w:shd w:val="clear" w:color="auto" w:fill="auto"/>
            <w:noWrap/>
            <w:vAlign w:val="bottom"/>
          </w:tcPr>
          <w:p>
            <w:pPr>
              <w:keepNext w:val="0"/>
              <w:keepLines w:val="0"/>
              <w:suppressLineNumbers w:val="0"/>
              <w:spacing w:before="0" w:beforeAutospacing="0" w:afterAutospacing="0"/>
              <w:ind w:left="0" w:right="0"/>
              <w:rPr>
                <w:rFonts w:hint="default" w:ascii="Times New Roman" w:hAnsi="Times New Roman" w:cs="Times New Roman"/>
                <w:i w:val="0"/>
                <w:iCs w:val="0"/>
                <w:color w:val="000000"/>
                <w:sz w:val="22"/>
                <w:szCs w:val="22"/>
                <w:u w:val="none"/>
              </w:rPr>
            </w:pPr>
          </w:p>
        </w:tc>
        <w:tc>
          <w:tcPr>
            <w:tcW w:w="784" w:type="pct"/>
            <w:tcBorders>
              <w:tl2br w:val="nil"/>
              <w:tr2bl w:val="nil"/>
            </w:tcBorders>
            <w:shd w:val="clear" w:color="auto" w:fill="auto"/>
            <w:noWrap/>
            <w:vAlign w:val="bottom"/>
          </w:tcPr>
          <w:p>
            <w:pPr>
              <w:keepNext w:val="0"/>
              <w:keepLines w:val="0"/>
              <w:suppressLineNumbers w:val="0"/>
              <w:spacing w:before="0" w:beforeAutospacing="0" w:afterAutospacing="0"/>
              <w:ind w:left="0" w:right="0"/>
              <w:rPr>
                <w:rFonts w:hint="default" w:ascii="Times New Roman" w:hAnsi="Times New Roman"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3431" w:type="pct"/>
            <w:gridSpan w:val="2"/>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Self-Interference signal in gNB RX subband caused by non-ideal RX selectivity, gain-normalized </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dB(P_(SI_Selectivity) )(Note 1, 2)</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072" w:type="pct"/>
            <w:vMerge w:val="restar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RX Beam nulling /isolation</w:t>
            </w: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RX Beam nulling /isolation in RX sub-band</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dB(α_(SI-beam) )  = ⑨ dBc</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072" w:type="pct"/>
            <w:vMerge w:val="continue"/>
            <w:tcBorders>
              <w:tl2br w:val="nil"/>
              <w:tr2bl w:val="nil"/>
            </w:tcBorders>
            <w:shd w:val="clear" w:color="auto" w:fill="auto"/>
            <w:noWrap/>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RX sensitivity degradation caused by RX beam nulling</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N/A</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3431" w:type="pct"/>
            <w:gridSpan w:val="2"/>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Digital IC dB(α_(SI-digtial) ) = ⑦ dBc</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3431" w:type="pct"/>
            <w:gridSpan w:val="2"/>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Overall RSIC capability dB(RSIC) (Note 1)</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140.0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2072" w:type="pct"/>
            <w:vMerge w:val="restar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Noise</w:t>
            </w:r>
          </w:p>
        </w:tc>
        <w:tc>
          <w:tcPr>
            <w:tcW w:w="1359"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Noise Figure (dB)</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2072" w:type="pct"/>
            <w:vMerge w:val="continue"/>
            <w:tcBorders>
              <w:tl2br w:val="nil"/>
              <w:tr2bl w:val="nil"/>
            </w:tcBorders>
            <w:shd w:val="clear" w:color="auto" w:fill="auto"/>
            <w:noWrap/>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UL bandwidth (KHz)</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2072" w:type="pct"/>
            <w:vMerge w:val="continue"/>
            <w:tcBorders>
              <w:tl2br w:val="nil"/>
              <w:tr2bl w:val="nil"/>
            </w:tcBorders>
            <w:shd w:val="clear" w:color="auto" w:fill="auto"/>
            <w:noWrap/>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Noise Floor ⑩dBm</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-122.2</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3431" w:type="pct"/>
            <w:gridSpan w:val="2"/>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Residual Interference budget with 6 dB desens target</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 xml:space="preserve"> (⑪dBm=⑩dBm-6dB)</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-117.5</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3431" w:type="pct"/>
            <w:gridSpan w:val="2"/>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Required RSIC budget (①-⑪dBc)</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FF0000"/>
                <w:sz w:val="22"/>
                <w:szCs w:val="22"/>
                <w:u w:val="none"/>
              </w:rPr>
            </w:pPr>
            <w:r>
              <w:rPr>
                <w:rFonts w:hint="default" w:ascii="Times New Roman" w:hAnsi="Times New Roman" w:eastAsia="宋体" w:cs="Times New Roman"/>
                <w:i w:val="0"/>
                <w:iCs w:val="0"/>
                <w:color w:val="FF0000"/>
                <w:kern w:val="0"/>
                <w:sz w:val="22"/>
                <w:szCs w:val="22"/>
                <w:u w:val="none"/>
                <w:lang w:val="en-US" w:eastAsia="zh-CN" w:bidi="ar"/>
              </w:rPr>
              <w:t>147.5</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FF0000"/>
                <w:sz w:val="22"/>
                <w:szCs w:val="22"/>
                <w:u w:val="none"/>
              </w:rPr>
            </w:pPr>
            <w:r>
              <w:rPr>
                <w:rFonts w:hint="default" w:ascii="Times New Roman" w:hAnsi="Times New Roman" w:eastAsia="宋体" w:cs="Times New Roman"/>
                <w:i w:val="0"/>
                <w:iCs w:val="0"/>
                <w:color w:val="FF0000"/>
                <w:kern w:val="0"/>
                <w:sz w:val="22"/>
                <w:szCs w:val="22"/>
                <w:u w:val="none"/>
                <w:lang w:val="en-US" w:eastAsia="zh-CN" w:bidi="ar"/>
              </w:rPr>
              <w:t>136.7</w:t>
            </w:r>
          </w:p>
        </w:tc>
      </w:tr>
    </w:tbl>
    <w:p>
      <w:pPr>
        <w:numPr>
          <w:ilvl w:val="0"/>
          <w:numId w:val="0"/>
        </w:numPr>
        <w:tabs>
          <w:tab w:val="left" w:pos="2127"/>
        </w:tabs>
        <w:spacing w:after="0"/>
        <w:jc w:val="both"/>
        <w:rPr>
          <w:rFonts w:hint="default"/>
          <w:lang w:val="en-US" w:eastAsia="zh-CN"/>
        </w:rPr>
      </w:pPr>
      <w:r>
        <w:rPr>
          <w:rFonts w:hint="eastAsia"/>
          <w:b/>
          <w:bCs/>
          <w:lang w:val="en-US" w:eastAsia="zh-CN"/>
        </w:rPr>
        <w:t>Observation 1:</w:t>
      </w:r>
      <w:r>
        <w:rPr>
          <w:rFonts w:hint="eastAsia"/>
          <w:lang w:val="en-US" w:eastAsia="zh-CN"/>
        </w:rPr>
        <w:t xml:space="preserve"> based on the initial feasibility study, it seems feasible for CW cancellation with 6dB </w:t>
      </w:r>
      <w:r>
        <w:rPr>
          <w:rFonts w:hint="default" w:ascii="Times New Roman" w:hAnsi="Times New Roman" w:eastAsia="宋体" w:cs="Times New Roman"/>
          <w:i w:val="0"/>
          <w:iCs w:val="0"/>
          <w:color w:val="000000"/>
          <w:kern w:val="0"/>
          <w:sz w:val="22"/>
          <w:szCs w:val="22"/>
          <w:u w:val="none"/>
          <w:lang w:val="en-US" w:eastAsia="zh-CN" w:bidi="ar"/>
        </w:rPr>
        <w:t xml:space="preserve">desens </w:t>
      </w:r>
      <w:r>
        <w:rPr>
          <w:rFonts w:hint="eastAsia"/>
          <w:lang w:val="en-US" w:eastAsia="zh-CN"/>
        </w:rPr>
        <w:t xml:space="preserve"> target compared without CW interference under the 180kHz backscatttering signal reception. </w:t>
      </w:r>
    </w:p>
    <w:p>
      <w:pPr>
        <w:numPr>
          <w:ilvl w:val="0"/>
          <w:numId w:val="0"/>
        </w:numPr>
        <w:tabs>
          <w:tab w:val="left" w:pos="2127"/>
        </w:tabs>
        <w:spacing w:after="0"/>
        <w:jc w:val="both"/>
        <w:rPr>
          <w:rFonts w:hint="default"/>
          <w:lang w:val="en-US" w:eastAsia="zh-CN"/>
        </w:r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eastAsia" w:ascii="Arial" w:hAnsi="Arial" w:cs="Arial"/>
          <w:lang w:val="en-US" w:eastAsia="zh-CN"/>
        </w:rPr>
        <w:t>2.4 RF requirement impacts for A-IoT BS</w:t>
      </w:r>
    </w:p>
    <w:p>
      <w:pPr>
        <w:numPr>
          <w:ilvl w:val="0"/>
          <w:numId w:val="0"/>
        </w:numPr>
        <w:tabs>
          <w:tab w:val="left" w:pos="2127"/>
        </w:tabs>
        <w:spacing w:after="0"/>
        <w:jc w:val="both"/>
        <w:rPr>
          <w:rFonts w:hint="default"/>
          <w:lang w:val="en-US" w:eastAsia="zh-CN"/>
        </w:rPr>
      </w:pPr>
    </w:p>
    <w:p>
      <w:pPr>
        <w:numPr>
          <w:ilvl w:val="0"/>
          <w:numId w:val="0"/>
        </w:numPr>
        <w:tabs>
          <w:tab w:val="left" w:pos="2127"/>
        </w:tabs>
        <w:spacing w:after="0"/>
        <w:jc w:val="center"/>
        <w:rPr>
          <w:rFonts w:hint="default"/>
          <w:lang w:val="en-US" w:eastAsia="zh-CN"/>
        </w:rPr>
      </w:pPr>
      <w:r>
        <w:rPr>
          <w:rFonts w:hint="eastAsia"/>
          <w:lang w:val="en-US" w:eastAsia="zh-CN"/>
        </w:rPr>
        <w:t>Table 2.4-1. The initial analysis for RF requirement of A-IoT BS in D1T1.</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0"/>
        <w:gridCol w:w="6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2"/>
            <w:noWrap w:val="0"/>
            <w:vAlign w:val="top"/>
          </w:tcPr>
          <w:p>
            <w:pPr>
              <w:keepNext w:val="0"/>
              <w:keepLines w:val="0"/>
              <w:suppressLineNumbers w:val="0"/>
              <w:spacing w:before="0" w:beforeAutospacing="0" w:afterAutospacing="0"/>
              <w:ind w:left="0" w:right="0"/>
              <w:jc w:val="center"/>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Tx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vertAlign w:val="baseline"/>
                <w:lang w:val="en-US" w:eastAsia="zh-CN"/>
              </w:rPr>
              <w:t xml:space="preserve">Base station output power </w:t>
            </w:r>
          </w:p>
        </w:tc>
        <w:tc>
          <w:tcPr>
            <w:tcW w:w="6457" w:type="dxa"/>
            <w:noWrap w:val="0"/>
            <w:vAlign w:val="top"/>
          </w:tcPr>
          <w:p>
            <w:pPr>
              <w:keepNext w:val="0"/>
              <w:keepLines w:val="0"/>
              <w:suppressLineNumbers w:val="0"/>
              <w:spacing w:before="0" w:beforeAutospacing="0" w:afterAutospacing="0"/>
              <w:ind w:left="0" w:right="0"/>
              <w:rPr>
                <w:rFonts w:hint="default"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To follow the FR1 MR and LA BS output power limitation and power accuracy requirement;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vertAlign w:val="baseline"/>
                <w:lang w:val="en-US" w:eastAsia="zh-CN"/>
              </w:rPr>
              <w:t>Output power dynamics</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Some power boosting for OOK signal might be needed for in-band/guard band operation of A-IoT service if A-IoT BS share the same hardware with eMBB PRBs;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eastAsia="宋体" w:cs="Times New Roman"/>
                <w:color w:val="auto"/>
                <w:sz w:val="20"/>
                <w:szCs w:val="20"/>
                <w:vertAlign w:val="baseline"/>
                <w:lang w:val="en-US" w:eastAsia="zh-CN"/>
              </w:rPr>
              <w:t>Transmit ON/OFF power</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The transmit ON-OFF power is only limited for TDD bands, however A-IoT BS might need to send the R2D signal and CW signal in the sequential way, then some transition period might be needed for the switch between R2D signal transmission and CW transmission in D1T1-A1 and D1T1-A2.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eastAsia="宋体" w:cs="Times New Roman"/>
                <w:color w:val="auto"/>
                <w:sz w:val="20"/>
                <w:szCs w:val="20"/>
                <w:lang w:val="en-US" w:eastAsia="zh-CN"/>
              </w:rPr>
              <w:t>Transmitted signal quality</w:t>
            </w:r>
          </w:p>
        </w:tc>
        <w:tc>
          <w:tcPr>
            <w:tcW w:w="6457" w:type="dxa"/>
            <w:noWrap w:val="0"/>
            <w:vAlign w:val="top"/>
          </w:tcPr>
          <w:p>
            <w:pPr>
              <w:keepNext w:val="0"/>
              <w:keepLines w:val="0"/>
              <w:suppressLineNumbers w:val="0"/>
              <w:tabs>
                <w:tab w:val="left" w:pos="737"/>
              </w:tabs>
              <w:spacing w:before="0" w:beforeAutospacing="0" w:afterAutospacing="0"/>
              <w:ind w:left="0" w:right="0"/>
              <w:rPr>
                <w:rFonts w:hint="default"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The legacy transmit frequency error requirement could be reused for A-IoT BS. </w:t>
            </w:r>
          </w:p>
          <w:p>
            <w:pPr>
              <w:keepNext w:val="0"/>
              <w:keepLines w:val="0"/>
              <w:suppressLineNumbers w:val="0"/>
              <w:tabs>
                <w:tab w:val="left" w:pos="737"/>
              </w:tabs>
              <w:spacing w:before="0" w:beforeAutospacing="0" w:afterAutospacing="0"/>
              <w:ind w:left="0" w:right="0"/>
              <w:rPr>
                <w:rFonts w:hint="default" w:ascii="宋体" w:hAnsi="宋体" w:eastAsia="宋体" w:cs="宋体"/>
                <w:color w:val="0000FF"/>
                <w:kern w:val="0"/>
                <w:sz w:val="24"/>
                <w:szCs w:val="24"/>
                <w:lang w:val="en-US" w:eastAsia="zh-CN" w:bidi="ar"/>
              </w:rPr>
            </w:pPr>
            <w:r>
              <w:rPr>
                <w:rFonts w:hint="eastAsia"/>
                <w:color w:val="000000"/>
                <w:sz w:val="22"/>
                <w:szCs w:val="22"/>
                <w:lang w:val="en-US" w:eastAsia="zh-CN"/>
              </w:rPr>
              <w:t>EVM for OOK signal is not needed since OOK signal is not mapped by the legacy constellation, instead it</w:t>
            </w:r>
            <w:r>
              <w:rPr>
                <w:rFonts w:hint="default"/>
                <w:color w:val="000000"/>
                <w:sz w:val="22"/>
                <w:szCs w:val="22"/>
                <w:lang w:val="en-US" w:eastAsia="zh-CN"/>
              </w:rPr>
              <w:t>’</w:t>
            </w:r>
            <w:r>
              <w:rPr>
                <w:rFonts w:hint="eastAsia"/>
                <w:color w:val="000000"/>
                <w:sz w:val="22"/>
                <w:szCs w:val="22"/>
                <w:lang w:val="en-US" w:eastAsia="zh-CN"/>
              </w:rPr>
              <w:t>s reflected in the envelope level as following figure. Tag also don</w:t>
            </w:r>
            <w:r>
              <w:rPr>
                <w:rFonts w:hint="default"/>
                <w:color w:val="000000"/>
                <w:sz w:val="22"/>
                <w:szCs w:val="22"/>
                <w:lang w:val="en-US" w:eastAsia="zh-CN"/>
              </w:rPr>
              <w:t>’</w:t>
            </w:r>
            <w:r>
              <w:rPr>
                <w:rFonts w:hint="eastAsia"/>
                <w:color w:val="000000"/>
                <w:sz w:val="22"/>
                <w:szCs w:val="22"/>
                <w:lang w:val="en-US" w:eastAsia="zh-CN"/>
              </w:rPr>
              <w:t xml:space="preserve">t need to have channel estimation and equalization to decode the OOK signal, instead of the power stability or power accuracy for OOK ON signal and OOK OFF signal is important and also power difference between OOK ON and OOK OFF is essential to ensure the tag OOK detection performance. </w:t>
            </w:r>
          </w:p>
          <w:p>
            <w:pPr>
              <w:keepNext w:val="0"/>
              <w:keepLines w:val="0"/>
              <w:widowControl/>
              <w:suppressLineNumbers w:val="0"/>
              <w:spacing w:before="0" w:beforeAutospacing="0" w:afterAutospacing="0"/>
              <w:ind w:left="0" w:right="0"/>
              <w:jc w:val="center"/>
              <w:rPr>
                <w:rFonts w:hint="default"/>
              </w:rPr>
            </w:pPr>
            <w:r>
              <w:rPr>
                <w:rFonts w:hint="default"/>
              </w:rPr>
              <w:drawing>
                <wp:inline distT="0" distB="0" distL="114300" distR="114300">
                  <wp:extent cx="3238500" cy="2428875"/>
                  <wp:effectExtent l="0" t="0" r="0" b="9525"/>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4"/>
                          <a:stretch>
                            <a:fillRect/>
                          </a:stretch>
                        </pic:blipFill>
                        <pic:spPr>
                          <a:xfrm>
                            <a:off x="0" y="0"/>
                            <a:ext cx="3238500" cy="2428875"/>
                          </a:xfrm>
                          <a:prstGeom prst="rect">
                            <a:avLst/>
                          </a:prstGeom>
                          <a:noFill/>
                          <a:ln>
                            <a:noFill/>
                          </a:ln>
                        </pic:spPr>
                      </pic:pic>
                    </a:graphicData>
                  </a:graphic>
                </wp:inline>
              </w:drawing>
            </w:r>
          </w:p>
          <w:p>
            <w:pPr>
              <w:keepNext w:val="0"/>
              <w:keepLines w:val="0"/>
              <w:widowControl/>
              <w:suppressLineNumbers w:val="0"/>
              <w:spacing w:before="0" w:beforeAutospacing="0" w:afterAutospacing="0"/>
              <w:ind w:left="0" w:right="0"/>
              <w:jc w:val="center"/>
              <w:rPr>
                <w:rFonts w:hint="default"/>
                <w:lang w:val="en-US" w:eastAsia="zh-CN"/>
              </w:rPr>
            </w:pPr>
            <w:r>
              <w:rPr>
                <w:rFonts w:hint="eastAsia"/>
                <w:lang w:val="en-US" w:eastAsia="zh-CN"/>
              </w:rPr>
              <w:t>Figure 2.4-1. time domain waveform for OOK-4</w:t>
            </w:r>
          </w:p>
          <w:p>
            <w:pPr>
              <w:keepNext w:val="0"/>
              <w:keepLines w:val="0"/>
              <w:suppressLineNumbers w:val="0"/>
              <w:tabs>
                <w:tab w:val="left" w:pos="737"/>
              </w:tabs>
              <w:spacing w:before="0" w:beforeAutospacing="0" w:afterAutospacing="0"/>
              <w:ind w:left="0" w:right="0"/>
              <w:rPr>
                <w:rFonts w:hint="default"/>
                <w:color w:val="000000"/>
                <w:sz w:val="22"/>
                <w:szCs w:val="22"/>
                <w:lang w:val="en-US"/>
              </w:rPr>
            </w:pPr>
            <w:r>
              <w:rPr>
                <w:rFonts w:hint="eastAsia"/>
                <w:color w:val="000000"/>
                <w:sz w:val="22"/>
                <w:szCs w:val="22"/>
                <w:lang w:val="en-US" w:eastAsia="zh-CN"/>
              </w:rPr>
              <w:t>In addition, as pointed out in [3]</w:t>
            </w:r>
            <w:r>
              <w:rPr>
                <w:rFonts w:hint="default"/>
                <w:color w:val="000000"/>
                <w:sz w:val="22"/>
                <w:szCs w:val="22"/>
                <w:lang w:val="en-US"/>
              </w:rPr>
              <w:t>, RFID uses ASK modulation with PIE data encoding. The ASK modulation mask was defined as shown in Figure 2</w:t>
            </w:r>
            <w:r>
              <w:rPr>
                <w:rFonts w:hint="eastAsia"/>
                <w:color w:val="000000"/>
                <w:sz w:val="22"/>
                <w:szCs w:val="22"/>
                <w:lang w:val="en-US" w:eastAsia="zh-CN"/>
              </w:rPr>
              <w:t>.4-2</w:t>
            </w:r>
            <w:r>
              <w:rPr>
                <w:rFonts w:hint="default"/>
                <w:color w:val="000000"/>
                <w:sz w:val="22"/>
                <w:szCs w:val="22"/>
                <w:lang w:val="en-US"/>
              </w:rPr>
              <w:t xml:space="preserve"> below. The pulsewidth (PW), Modulation Depth ((A–B)/A), RF Envelope Ripple (M), RF envelope Rise time (t</w:t>
            </w:r>
            <w:r>
              <w:rPr>
                <w:rFonts w:hint="default"/>
                <w:color w:val="000000"/>
                <w:sz w:val="22"/>
                <w:szCs w:val="22"/>
                <w:vertAlign w:val="subscript"/>
                <w:lang w:val="en-US"/>
              </w:rPr>
              <w:t>r</w:t>
            </w:r>
            <w:r>
              <w:rPr>
                <w:rFonts w:hint="default"/>
                <w:color w:val="000000"/>
                <w:sz w:val="22"/>
                <w:szCs w:val="22"/>
                <w:lang w:val="en-US"/>
              </w:rPr>
              <w:t>,10–90), and RF envelope fall time (t</w:t>
            </w:r>
            <w:r>
              <w:rPr>
                <w:rFonts w:hint="default"/>
                <w:color w:val="000000"/>
                <w:sz w:val="22"/>
                <w:szCs w:val="22"/>
                <w:vertAlign w:val="subscript"/>
                <w:lang w:val="en-US"/>
              </w:rPr>
              <w:t>f</w:t>
            </w:r>
            <w:r>
              <w:rPr>
                <w:rFonts w:hint="default"/>
                <w:color w:val="000000"/>
                <w:sz w:val="22"/>
                <w:szCs w:val="22"/>
                <w:lang w:val="en-US"/>
              </w:rPr>
              <w:t xml:space="preserve">,10–90) are the major requirements. </w:t>
            </w:r>
          </w:p>
          <w:p>
            <w:pPr>
              <w:keepNext w:val="0"/>
              <w:keepLines w:val="0"/>
              <w:suppressLineNumbers w:val="0"/>
              <w:spacing w:before="0" w:beforeAutospacing="0" w:afterAutospacing="0"/>
              <w:ind w:left="0" w:right="0"/>
              <w:jc w:val="center"/>
              <w:rPr>
                <w:rFonts w:hint="default"/>
              </w:rPr>
            </w:pPr>
            <w:r>
              <w:rPr>
                <w:rFonts w:hint="eastAsia"/>
                <w:lang w:val="en-US" w:eastAsia="zh-CN"/>
              </w:rPr>
              <w:t xml:space="preserve">Figure 2-4-2: Interrogator-to-Tag RF envelope </w:t>
            </w:r>
            <w:r>
              <w:rPr>
                <w:rFonts w:hint="default"/>
              </w:rPr>
              <w:drawing>
                <wp:inline distT="0" distB="0" distL="0" distR="0">
                  <wp:extent cx="4651375" cy="2433955"/>
                  <wp:effectExtent l="0" t="0" r="15875" b="4445"/>
                  <wp:docPr id="11" name="图片 11" descr="C:\Users\l00402317\AppData\Roaming\eSpace_Desktop\UserData\l00402317\imagefiles\7EEF4FA8-0D1B-4A02-9991-DF5D503680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l00402317\AppData\Roaming\eSpace_Desktop\UserData\l00402317\imagefiles\7EEF4FA8-0D1B-4A02-9991-DF5D5036802A.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664413" cy="2441044"/>
                          </a:xfrm>
                          <a:prstGeom prst="rect">
                            <a:avLst/>
                          </a:prstGeom>
                          <a:noFill/>
                          <a:ln>
                            <a:noFill/>
                          </a:ln>
                        </pic:spPr>
                      </pic:pic>
                    </a:graphicData>
                  </a:graphic>
                </wp:inline>
              </w:drawing>
            </w:r>
          </w:p>
          <w:p>
            <w:pPr>
              <w:keepNext w:val="0"/>
              <w:keepLines w:val="0"/>
              <w:widowControl/>
              <w:suppressLineNumbers w:val="0"/>
              <w:spacing w:before="0" w:beforeAutospacing="0" w:afterAutospacing="0"/>
              <w:ind w:left="0" w:right="0"/>
              <w:jc w:val="left"/>
              <w:rPr>
                <w:rFonts w:hint="default"/>
                <w:lang w:val="en-US" w:eastAsia="zh-CN"/>
              </w:rPr>
            </w:pPr>
            <w:r>
              <w:rPr>
                <w:rFonts w:hint="eastAsia"/>
                <w:lang w:val="en-US" w:eastAsia="zh-CN"/>
              </w:rPr>
              <w:t>For A-IoT BS EVM requirement, we propose to define the EVM requirement similar as RFID with OOK signal considered. The specific EVM requirement could be finalized at WI phase.</w:t>
            </w:r>
          </w:p>
          <w:p>
            <w:pPr>
              <w:keepNext w:val="0"/>
              <w:keepLines w:val="0"/>
              <w:suppressLineNumbers w:val="0"/>
              <w:tabs>
                <w:tab w:val="left" w:pos="737"/>
              </w:tabs>
              <w:spacing w:before="0" w:beforeAutospacing="0" w:afterAutospacing="0"/>
              <w:ind w:left="0" w:right="0"/>
              <w:rPr>
                <w:rFonts w:hint="default"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TAE requirement is not needed for R2D signal transmission or CW signal transmission.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eastAsia="宋体" w:cs="Times New Roman"/>
                <w:color w:val="auto"/>
                <w:sz w:val="20"/>
                <w:szCs w:val="20"/>
                <w:lang w:val="en-US" w:eastAsia="zh-CN"/>
              </w:rPr>
              <w:t>OBW</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The legacy OBW requirement could be reused for A-IoT BS;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eastAsia="宋体" w:cs="Times New Roman"/>
                <w:color w:val="auto"/>
                <w:sz w:val="20"/>
                <w:szCs w:val="20"/>
                <w:lang w:val="en-US" w:eastAsia="zh-CN"/>
              </w:rPr>
              <w:t>Tx intermodulation</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Based on some operator</w:t>
            </w:r>
            <w:r>
              <w:rPr>
                <w:rFonts w:hint="default" w:eastAsia="宋体" w:cs="Times New Roman"/>
                <w:color w:val="auto"/>
                <w:sz w:val="20"/>
                <w:szCs w:val="20"/>
                <w:vertAlign w:val="baseline"/>
                <w:lang w:val="en-US" w:eastAsia="zh-CN"/>
              </w:rPr>
              <w:t>’</w:t>
            </w:r>
            <w:r>
              <w:rPr>
                <w:rFonts w:hint="eastAsia" w:eastAsia="宋体" w:cs="Times New Roman"/>
                <w:color w:val="auto"/>
                <w:sz w:val="20"/>
                <w:szCs w:val="20"/>
                <w:vertAlign w:val="baseline"/>
                <w:lang w:val="en-US" w:eastAsia="zh-CN"/>
              </w:rPr>
              <w:t>s initial feedback on 900MHz indoor deployment, it seems that general Tx intermodulation requirement for A-IoT BS operating at 900MHz is not needed. FFS for other frequency e.g. 2GHz.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ACLR</w:t>
            </w:r>
          </w:p>
        </w:tc>
        <w:tc>
          <w:tcPr>
            <w:tcW w:w="6457" w:type="dxa"/>
            <w:noWrap w:val="0"/>
            <w:vAlign w:val="top"/>
          </w:tcPr>
          <w:p>
            <w:pPr>
              <w:keepNext w:val="0"/>
              <w:keepLines w:val="0"/>
              <w:suppressLineNumbers w:val="0"/>
              <w:spacing w:before="0" w:beforeAutospacing="0" w:afterAutospacing="0"/>
              <w:ind w:left="0" w:right="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sz w:val="20"/>
                <w:szCs w:val="20"/>
                <w:vertAlign w:val="baseline"/>
                <w:lang w:val="en-US" w:eastAsia="zh-CN"/>
              </w:rPr>
              <w:t xml:space="preserve">Based on the initial simulation results, 45dBc ACLR requirement should be sufficient.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Operating band unwanted emissions</w:t>
            </w:r>
            <w:r>
              <w:rPr>
                <w:rFonts w:hint="default" w:ascii="Times New Roman" w:hAnsi="Times New Roman" w:eastAsia="宋体" w:cs="Times New Roman"/>
                <w:color w:val="auto"/>
                <w:sz w:val="20"/>
                <w:szCs w:val="20"/>
                <w:lang w:val="en-US" w:eastAsia="zh-CN"/>
              </w:rPr>
              <w:tab/>
            </w:r>
          </w:p>
        </w:tc>
        <w:tc>
          <w:tcPr>
            <w:tcW w:w="6457" w:type="dxa"/>
            <w:noWrap w:val="0"/>
            <w:vAlign w:val="top"/>
          </w:tcPr>
          <w:p>
            <w:pPr>
              <w:keepNext w:val="0"/>
              <w:keepLines w:val="0"/>
              <w:suppressLineNumbers w:val="0"/>
              <w:spacing w:before="0" w:beforeAutospacing="0" w:afterAutospacing="0"/>
              <w:ind w:left="0" w:right="0"/>
              <w:rPr>
                <w:rFonts w:hint="default" w:eastAsia="宋体" w:cs="Times New Roman"/>
                <w:color w:val="auto"/>
                <w:sz w:val="20"/>
                <w:szCs w:val="20"/>
                <w:highlight w:val="yellow"/>
                <w:vertAlign w:val="baseline"/>
                <w:lang w:val="en-US" w:eastAsia="zh-CN"/>
              </w:rPr>
            </w:pPr>
            <w:r>
              <w:rPr>
                <w:rFonts w:hint="eastAsia" w:eastAsia="宋体" w:cs="Times New Roman"/>
                <w:color w:val="auto"/>
                <w:sz w:val="20"/>
                <w:szCs w:val="20"/>
                <w:vertAlign w:val="baseline"/>
                <w:lang w:val="en-US" w:eastAsia="zh-CN"/>
              </w:rPr>
              <w:t xml:space="preserve">This depends on </w:t>
            </w:r>
            <w:r>
              <w:rPr>
                <w:rFonts w:hint="eastAsia" w:cs="Times New Roman"/>
                <w:color w:val="auto"/>
                <w:sz w:val="20"/>
                <w:szCs w:val="20"/>
                <w:vertAlign w:val="baseline"/>
                <w:lang w:val="en-US" w:eastAsia="zh-CN"/>
              </w:rPr>
              <w:t xml:space="preserve">the conclusion of ACLR and carrier bandwidth requirement etc.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Transmitter spurious emissions</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The legacy transmitter spurious emission requirement could be reused since this is coming from the ITU regulatory definition.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2"/>
            <w:noWrap w:val="0"/>
            <w:vAlign w:val="top"/>
          </w:tcPr>
          <w:p>
            <w:pPr>
              <w:keepNext w:val="0"/>
              <w:keepLines w:val="0"/>
              <w:suppressLineNumbers w:val="0"/>
              <w:spacing w:before="0" w:beforeAutospacing="0" w:afterAutospacing="0"/>
              <w:ind w:left="0" w:right="0"/>
              <w:jc w:val="center"/>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Rx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sz w:val="20"/>
                <w:szCs w:val="20"/>
                <w:lang w:val="en-US" w:eastAsia="zh-CN"/>
              </w:rPr>
            </w:pPr>
            <w:r>
              <w:rPr>
                <w:rFonts w:hint="default" w:ascii="Times New Roman" w:hAnsi="Times New Roman" w:eastAsia="宋体" w:cs="Times New Roman"/>
                <w:color w:val="auto"/>
                <w:sz w:val="20"/>
                <w:szCs w:val="20"/>
                <w:lang w:val="en-US" w:eastAsia="zh-CN"/>
              </w:rPr>
              <w:t>REFSEN</w:t>
            </w:r>
            <w:r>
              <w:rPr>
                <w:rFonts w:hint="eastAsia" w:cs="Times New Roman"/>
                <w:color w:val="auto"/>
                <w:sz w:val="20"/>
                <w:szCs w:val="20"/>
                <w:lang w:val="en-US" w:eastAsia="zh-CN"/>
              </w:rPr>
              <w:t>S</w:t>
            </w:r>
          </w:p>
        </w:tc>
        <w:tc>
          <w:tcPr>
            <w:tcW w:w="6457" w:type="dxa"/>
            <w:noWrap w:val="0"/>
            <w:vAlign w:val="top"/>
          </w:tcPr>
          <w:p>
            <w:pPr>
              <w:keepNext w:val="0"/>
              <w:keepLines w:val="0"/>
              <w:suppressLineNumbers w:val="0"/>
              <w:spacing w:before="0" w:beforeAutospacing="0" w:afterAutospacing="0"/>
              <w:ind w:left="0" w:right="0"/>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 xml:space="preserve">The REFSENS requirement might be not based on the throughput metric and it should be dependent on the miss detection ratio and false alarm detection ratio instead if without any HARQ-ACK feedback. </w:t>
            </w:r>
          </w:p>
          <w:p>
            <w:pPr>
              <w:keepNext w:val="0"/>
              <w:keepLines w:val="0"/>
              <w:suppressLineNumbers w:val="0"/>
              <w:spacing w:before="0" w:beforeAutospacing="0" w:afterAutospacing="0"/>
              <w:ind w:left="0" w:right="0"/>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In addition, the impacts on CW signal transmission</w:t>
            </w:r>
            <w:r>
              <w:rPr>
                <w:rFonts w:hint="eastAsia" w:cs="Times New Roman"/>
                <w:color w:val="auto"/>
                <w:sz w:val="20"/>
                <w:szCs w:val="20"/>
                <w:lang w:val="en-US" w:eastAsia="zh-CN"/>
              </w:rPr>
              <w:t xml:space="preserve"> on D2R reception</w:t>
            </w:r>
            <w:r>
              <w:rPr>
                <w:rFonts w:hint="eastAsia" w:eastAsia="宋体" w:cs="Times New Roman"/>
                <w:color w:val="auto"/>
                <w:sz w:val="20"/>
                <w:szCs w:val="20"/>
                <w:lang w:val="en-US" w:eastAsia="zh-CN"/>
              </w:rPr>
              <w:t xml:space="preserve"> should be also taken into account especially for D1T1-A2.  </w:t>
            </w:r>
          </w:p>
          <w:p>
            <w:pPr>
              <w:keepNext w:val="0"/>
              <w:keepLines w:val="0"/>
              <w:suppressLineNumbers w:val="0"/>
              <w:spacing w:before="0" w:beforeAutospacing="0" w:afterAutospacing="0"/>
              <w:ind w:left="0" w:right="0"/>
              <w:rPr>
                <w:rFonts w:hint="default" w:eastAsia="宋体" w:cs="Times New Roman"/>
                <w:color w:val="auto"/>
                <w:sz w:val="20"/>
                <w:szCs w:val="20"/>
                <w:lang w:val="en-US" w:eastAsia="zh-CN"/>
              </w:rPr>
            </w:pPr>
            <w:r>
              <w:rPr>
                <w:rFonts w:hint="eastAsia" w:cs="Times New Roman"/>
                <w:color w:val="0000FF"/>
                <w:sz w:val="20"/>
                <w:szCs w:val="20"/>
                <w:lang w:val="en-US" w:eastAsia="zh-CN"/>
              </w:rPr>
              <w:t>The feasibility study for Tx-Rx rejection from CW signal to D2R could be found in section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cs="Times New Roman"/>
                <w:color w:val="auto"/>
                <w:sz w:val="20"/>
                <w:szCs w:val="20"/>
                <w:lang w:val="en-US" w:eastAsia="zh-CN"/>
              </w:rPr>
              <w:t>Dynamic range requirement</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Similar analysis for REFSENS requirement. IoT level could be further discussed in the WI phase.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ACS, </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cs="Times New Roman"/>
                <w:color w:val="auto"/>
                <w:sz w:val="20"/>
                <w:szCs w:val="20"/>
                <w:vertAlign w:val="baseline"/>
                <w:lang w:val="en-US" w:eastAsia="zh-CN"/>
              </w:rPr>
              <w:t xml:space="preserve">Based on the initial simulation results, 46dBc ACS requirement might be problematic for SINR degradation of A-IoT BS receiver performance. Maybe some guard band could be provided to mitigate the in-band emissions from NR UE UL transmission towards the A-IoT BS receiver.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cs="Times New Roman"/>
                <w:color w:val="auto"/>
                <w:sz w:val="20"/>
                <w:szCs w:val="20"/>
                <w:lang w:val="en-US" w:eastAsia="zh-CN"/>
              </w:rPr>
              <w:t>Blocking requirement</w:t>
            </w:r>
          </w:p>
        </w:tc>
        <w:tc>
          <w:tcPr>
            <w:tcW w:w="6457" w:type="dxa"/>
            <w:noWrap w:val="0"/>
            <w:vAlign w:val="top"/>
          </w:tcPr>
          <w:p>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This depends on further coexistence study.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eastAsia" w:ascii="Times New Roman" w:hAnsi="Times New Roman" w:eastAsia="宋体" w:cs="Times New Roman"/>
                <w:color w:val="auto"/>
                <w:sz w:val="20"/>
                <w:szCs w:val="20"/>
                <w:lang w:val="en-US" w:eastAsia="zh-CN"/>
              </w:rPr>
              <w:t>OOBB</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vertAlign w:val="baseline"/>
                <w:lang w:val="en-US" w:eastAsia="zh-CN" w:bidi="ar-SA"/>
              </w:rPr>
            </w:pPr>
            <w:r>
              <w:rPr>
                <w:rFonts w:hint="eastAsia" w:eastAsia="宋体" w:cs="Times New Roman"/>
                <w:color w:val="auto"/>
                <w:kern w:val="2"/>
                <w:sz w:val="20"/>
                <w:szCs w:val="20"/>
                <w:vertAlign w:val="baseline"/>
                <w:lang w:val="en-US" w:eastAsia="zh-CN" w:bidi="ar-SA"/>
              </w:rPr>
              <w:t>Don</w:t>
            </w:r>
            <w:r>
              <w:rPr>
                <w:rFonts w:hint="default" w:eastAsia="宋体" w:cs="Times New Roman"/>
                <w:color w:val="auto"/>
                <w:kern w:val="2"/>
                <w:sz w:val="20"/>
                <w:szCs w:val="20"/>
                <w:vertAlign w:val="baseline"/>
                <w:lang w:val="en-US" w:eastAsia="zh-CN" w:bidi="ar-SA"/>
              </w:rPr>
              <w:t>’</w:t>
            </w:r>
            <w:r>
              <w:rPr>
                <w:rFonts w:hint="eastAsia" w:eastAsia="宋体" w:cs="Times New Roman"/>
                <w:color w:val="auto"/>
                <w:kern w:val="2"/>
                <w:sz w:val="20"/>
                <w:szCs w:val="20"/>
                <w:vertAlign w:val="baseline"/>
                <w:lang w:val="en-US" w:eastAsia="zh-CN" w:bidi="ar-SA"/>
              </w:rPr>
              <w:t xml:space="preserve">t see the reason not to reuse the -15dBm CW signal as interference signal of OOBB requirement. For f_OOBB requirement, this could be further discussed once we have more clear assumption on A-IoT BS.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RX IMD</w:t>
            </w:r>
          </w:p>
        </w:tc>
        <w:tc>
          <w:tcPr>
            <w:tcW w:w="6457" w:type="dxa"/>
            <w:noWrap w:val="0"/>
            <w:vAlign w:val="top"/>
          </w:tcPr>
          <w:p>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 xml:space="preserve">This is somehow similar as Tx intermodulation requirement.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Rx spurious emission</w:t>
            </w:r>
          </w:p>
        </w:tc>
        <w:tc>
          <w:tcPr>
            <w:tcW w:w="6457" w:type="dxa"/>
            <w:noWrap w:val="0"/>
            <w:vAlign w:val="top"/>
          </w:tcPr>
          <w:p>
            <w:pPr>
              <w:keepNext w:val="0"/>
              <w:keepLines w:val="0"/>
              <w:suppressLineNumbers w:val="0"/>
              <w:spacing w:before="0" w:beforeAutospacing="0" w:afterAutospacing="0"/>
              <w:ind w:left="0" w:right="0"/>
              <w:rPr>
                <w:rFonts w:hint="default" w:eastAsia="宋体"/>
                <w:lang w:val="en-US" w:eastAsia="zh-CN"/>
              </w:rPr>
            </w:pPr>
            <w:r>
              <w:rPr>
                <w:rFonts w:hint="eastAsia" w:eastAsia="宋体"/>
                <w:lang w:val="en-US" w:eastAsia="zh-CN"/>
              </w:rPr>
              <w:t xml:space="preserve">The legacy receiver spurious emission requirement could be applicable.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cs="Times New Roman"/>
                <w:color w:val="auto"/>
                <w:sz w:val="20"/>
                <w:szCs w:val="20"/>
                <w:lang w:val="en-US" w:eastAsia="zh-CN"/>
              </w:rPr>
              <w:t>ICS</w:t>
            </w:r>
          </w:p>
        </w:tc>
        <w:tc>
          <w:tcPr>
            <w:tcW w:w="6457" w:type="dxa"/>
            <w:noWrap w:val="0"/>
            <w:vAlign w:val="top"/>
          </w:tcPr>
          <w:p>
            <w:pPr>
              <w:keepNext w:val="0"/>
              <w:keepLines w:val="0"/>
              <w:suppressLineNumbers w:val="0"/>
              <w:spacing w:before="0" w:beforeAutospacing="0" w:afterAutospacing="0"/>
              <w:ind w:left="0" w:right="0"/>
              <w:rPr>
                <w:rFonts w:hint="default" w:eastAsia="宋体"/>
                <w:lang w:val="en-US" w:eastAsia="zh-CN"/>
              </w:rPr>
            </w:pPr>
            <w:r>
              <w:rPr>
                <w:rFonts w:hint="eastAsia" w:eastAsia="宋体"/>
                <w:lang w:val="en-US" w:eastAsia="zh-CN"/>
              </w:rPr>
              <w:t>We don</w:t>
            </w:r>
            <w:r>
              <w:rPr>
                <w:rFonts w:hint="default" w:eastAsia="宋体"/>
                <w:lang w:val="en-US" w:eastAsia="zh-CN"/>
              </w:rPr>
              <w:t>’</w:t>
            </w:r>
            <w:r>
              <w:rPr>
                <w:rFonts w:hint="eastAsia" w:eastAsia="宋体"/>
                <w:lang w:val="en-US" w:eastAsia="zh-CN"/>
              </w:rPr>
              <w:t xml:space="preserve">t see the necessity to have this requirement for standalone A-IoT BS or in-band/guard band operation with the individual RF hardware similar as standalone NB-IoT ICS requirement. </w:t>
            </w:r>
          </w:p>
        </w:tc>
      </w:tr>
    </w:tbl>
    <w:p>
      <w:pPr>
        <w:numPr>
          <w:ilvl w:val="0"/>
          <w:numId w:val="0"/>
        </w:numPr>
        <w:tabs>
          <w:tab w:val="left" w:pos="2127"/>
        </w:tabs>
        <w:spacing w:after="0"/>
        <w:jc w:val="both"/>
        <w:rPr>
          <w:rFonts w:hint="default"/>
          <w:lang w:val="en-US" w:eastAsia="zh-CN"/>
        </w:rPr>
      </w:pPr>
    </w:p>
    <w:bookmarkEnd w:id="1"/>
    <w:bookmarkEnd w:id="2"/>
    <w:bookmarkEnd w:id="3"/>
    <w:bookmarkEnd w:id="4"/>
    <w:p>
      <w:pPr>
        <w:pStyle w:val="58"/>
        <w:tabs>
          <w:tab w:val="left" w:pos="567"/>
          <w:tab w:val="clear" w:pos="1985"/>
        </w:tabs>
        <w:adjustRightInd w:val="0"/>
        <w:ind w:left="510" w:hanging="510"/>
      </w:pPr>
      <w:r>
        <w:t>Conclusions</w:t>
      </w:r>
    </w:p>
    <w:p>
      <w:pPr>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w:t>
      </w:r>
      <w:r>
        <w:rPr>
          <w:rFonts w:hint="eastAsia"/>
          <w:lang w:val="en-US" w:eastAsia="zh-CN"/>
        </w:rPr>
        <w:t xml:space="preserve">the RF requirement for A-IoT BS in D1T1 </w:t>
      </w:r>
      <w:r>
        <w:rPr>
          <w:rFonts w:hint="eastAsia" w:eastAsiaTheme="minorEastAsia"/>
          <w:lang w:val="en-US" w:eastAsia="zh-CN"/>
        </w:rPr>
        <w:t xml:space="preserve">and proposals are made as following: </w:t>
      </w:r>
    </w:p>
    <w:p>
      <w:pPr>
        <w:numPr>
          <w:ilvl w:val="0"/>
          <w:numId w:val="0"/>
        </w:numPr>
        <w:tabs>
          <w:tab w:val="left" w:pos="2127"/>
        </w:tabs>
        <w:spacing w:after="0"/>
        <w:jc w:val="both"/>
        <w:rPr>
          <w:rFonts w:hint="default"/>
          <w:lang w:val="en-US" w:eastAsia="zh-CN"/>
        </w:rPr>
      </w:pPr>
      <w:r>
        <w:rPr>
          <w:rFonts w:hint="eastAsia"/>
          <w:b/>
          <w:bCs/>
          <w:lang w:val="en-US" w:eastAsia="zh-CN"/>
        </w:rPr>
        <w:t>Proposal 1:</w:t>
      </w:r>
      <w:r>
        <w:rPr>
          <w:rFonts w:hint="eastAsia"/>
          <w:lang w:val="en-US" w:eastAsia="zh-CN"/>
        </w:rPr>
        <w:t xml:space="preserve"> consider the applicability of Tx and Rx requirement for different D1T1 assumption as following and BS need to declare its supported D1T1 assumption.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1"/>
        <w:gridCol w:w="3378"/>
        <w:gridCol w:w="4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2381"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Assumption for D1T1</w:t>
            </w:r>
          </w:p>
        </w:tc>
        <w:tc>
          <w:tcPr>
            <w:tcW w:w="3378"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Tx</w:t>
            </w:r>
          </w:p>
        </w:tc>
        <w:tc>
          <w:tcPr>
            <w:tcW w:w="4203"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D1T1-A1</w:t>
            </w:r>
          </w:p>
        </w:tc>
        <w:tc>
          <w:tcPr>
            <w:tcW w:w="3378"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 xml:space="preserve">To define Tx only for Micro BS1 </w:t>
            </w:r>
          </w:p>
        </w:tc>
        <w:tc>
          <w:tcPr>
            <w:tcW w:w="4203" w:type="dxa"/>
          </w:tcPr>
          <w:p>
            <w:pPr>
              <w:keepNext w:val="0"/>
              <w:keepLines w:val="0"/>
              <w:numPr>
                <w:ilvl w:val="0"/>
                <w:numId w:val="0"/>
              </w:numPr>
              <w:suppressLineNumbers w:val="0"/>
              <w:tabs>
                <w:tab w:val="left" w:pos="2127"/>
              </w:tabs>
              <w:spacing w:before="0" w:beforeAutospacing="0" w:after="0" w:afterAutospacing="0"/>
              <w:ind w:left="0" w:right="0"/>
              <w:jc w:val="both"/>
              <w:rPr>
                <w:rFonts w:hint="eastAsia"/>
                <w:vertAlign w:val="baseline"/>
                <w:lang w:val="en-US" w:eastAsia="zh-CN"/>
              </w:rPr>
            </w:pPr>
            <w:r>
              <w:rPr>
                <w:rFonts w:hint="eastAsia"/>
                <w:vertAlign w:val="baseline"/>
                <w:lang w:val="en-US" w:eastAsia="zh-CN"/>
              </w:rPr>
              <w:t>To define Rx requirement for Micro BS2</w:t>
            </w:r>
          </w:p>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CW cancellation could be done different from D1T1-A2 and similar as D1T1-B.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D1T1-A2</w:t>
            </w:r>
          </w:p>
        </w:tc>
        <w:tc>
          <w:tcPr>
            <w:tcW w:w="7581" w:type="dxa"/>
            <w:gridSpan w:val="2"/>
            <w:vAlign w:val="top"/>
          </w:tcPr>
          <w:p>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vertAlign w:val="baseline"/>
                <w:lang w:val="en-US" w:eastAsia="zh-CN"/>
              </w:rPr>
            </w:pPr>
            <w:r>
              <w:rPr>
                <w:rFonts w:hint="eastAsia"/>
                <w:vertAlign w:val="baseline"/>
                <w:lang w:val="en-US" w:eastAsia="zh-CN"/>
              </w:rPr>
              <w:t>To define both Tx and Rx for Micro BS, CW cancellation is done internally.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D1T1-B</w:t>
            </w:r>
          </w:p>
        </w:tc>
        <w:tc>
          <w:tcPr>
            <w:tcW w:w="7581" w:type="dxa"/>
            <w:gridSpan w:val="2"/>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To define both Tx and Rx for Micro BS, CW cancellation could be different from D1T1-A2</w:t>
            </w:r>
          </w:p>
        </w:tc>
      </w:tr>
    </w:tbl>
    <w:p>
      <w:pPr>
        <w:numPr>
          <w:ilvl w:val="0"/>
          <w:numId w:val="0"/>
        </w:numPr>
        <w:tabs>
          <w:tab w:val="left" w:pos="2127"/>
        </w:tabs>
        <w:spacing w:after="0"/>
        <w:jc w:val="both"/>
        <w:rPr>
          <w:rFonts w:hint="default"/>
          <w:lang w:val="en-US" w:eastAsia="zh-CN"/>
        </w:rPr>
      </w:pPr>
      <w:r>
        <w:rPr>
          <w:rFonts w:hint="eastAsia"/>
          <w:b/>
          <w:bCs/>
          <w:lang w:val="en-US" w:eastAsia="zh-CN"/>
        </w:rPr>
        <w:t>Observation 1:</w:t>
      </w:r>
      <w:r>
        <w:rPr>
          <w:rFonts w:hint="eastAsia"/>
          <w:lang w:val="en-US" w:eastAsia="zh-CN"/>
        </w:rPr>
        <w:t xml:space="preserve"> based on the initial feasibility study, it seems feasible for CW cancellation with 6dB </w:t>
      </w:r>
      <w:r>
        <w:rPr>
          <w:rFonts w:hint="default" w:ascii="Times New Roman" w:hAnsi="Times New Roman" w:eastAsia="宋体" w:cs="Times New Roman"/>
          <w:i w:val="0"/>
          <w:iCs w:val="0"/>
          <w:color w:val="000000"/>
          <w:kern w:val="0"/>
          <w:sz w:val="22"/>
          <w:szCs w:val="22"/>
          <w:u w:val="none"/>
          <w:lang w:val="en-US" w:eastAsia="zh-CN" w:bidi="ar"/>
        </w:rPr>
        <w:t xml:space="preserve">desens </w:t>
      </w:r>
      <w:r>
        <w:rPr>
          <w:rFonts w:hint="eastAsia"/>
          <w:lang w:val="en-US" w:eastAsia="zh-CN"/>
        </w:rPr>
        <w:t xml:space="preserve"> target compared without CW interference under the 180kHz backscatttering signal reception. </w:t>
      </w:r>
    </w:p>
    <w:p>
      <w:pPr>
        <w:jc w:val="left"/>
        <w:rPr>
          <w:rFonts w:hint="eastAsia" w:eastAsiaTheme="minorEastAsia"/>
          <w:lang w:val="en-US" w:eastAsia="zh-CN"/>
        </w:rPr>
      </w:pPr>
    </w:p>
    <w:p>
      <w:pPr>
        <w:pStyle w:val="58"/>
        <w:tabs>
          <w:tab w:val="left" w:pos="567"/>
          <w:tab w:val="clear" w:pos="1985"/>
        </w:tabs>
        <w:adjustRightInd w:val="0"/>
        <w:ind w:left="510" w:hanging="510"/>
      </w:pPr>
      <w:r>
        <w:t>References</w:t>
      </w:r>
    </w:p>
    <w:p>
      <w:pPr>
        <w:pStyle w:val="56"/>
        <w:numPr>
          <w:ilvl w:val="0"/>
          <w:numId w:val="2"/>
        </w:numPr>
        <w:rPr>
          <w:rFonts w:hint="eastAsia"/>
          <w:sz w:val="20"/>
          <w:szCs w:val="20"/>
          <w:lang w:val="en-US" w:eastAsia="zh-CN"/>
        </w:rPr>
      </w:pPr>
      <w:r>
        <w:rPr>
          <w:rFonts w:hint="eastAsia"/>
          <w:sz w:val="20"/>
          <w:szCs w:val="20"/>
          <w:lang w:val="en-US" w:eastAsia="zh-CN"/>
        </w:rPr>
        <w:t>RP-240826,Revised SID: Study on solutions for Ambient IoT (Internet of Things) in NR (CMCC), Approved.</w:t>
      </w:r>
    </w:p>
    <w:p>
      <w:pPr>
        <w:pStyle w:val="56"/>
        <w:numPr>
          <w:ilvl w:val="0"/>
          <w:numId w:val="2"/>
        </w:numPr>
        <w:rPr>
          <w:rFonts w:hint="eastAsia"/>
          <w:sz w:val="20"/>
          <w:szCs w:val="20"/>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"http://10.10.10.10/ftp/RAN/RAN4/Inbox/R4-2410597.zip" </w:instrText>
      </w:r>
      <w:r>
        <w:rPr>
          <w:rFonts w:hint="eastAsia"/>
          <w:sz w:val="20"/>
          <w:szCs w:val="20"/>
          <w:lang w:val="en-US" w:eastAsia="zh-CN"/>
        </w:rPr>
        <w:fldChar w:fldCharType="separate"/>
      </w:r>
      <w:r>
        <w:rPr>
          <w:rFonts w:hint="eastAsia"/>
          <w:sz w:val="20"/>
          <w:szCs w:val="20"/>
          <w:lang w:val="en-US" w:eastAsia="en-GB"/>
        </w:rPr>
        <w:t>R4-2410597</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impacts of A-IoT on RF requirements</w:t>
      </w:r>
      <w:r>
        <w:rPr>
          <w:rFonts w:hint="eastAsia"/>
          <w:sz w:val="20"/>
          <w:szCs w:val="20"/>
          <w:lang w:val="en-US" w:eastAsia="zh-CN"/>
        </w:rPr>
        <w:t>, Approved.</w:t>
      </w:r>
    </w:p>
    <w:p>
      <w:pPr>
        <w:pStyle w:val="56"/>
        <w:numPr>
          <w:ilvl w:val="0"/>
          <w:numId w:val="2"/>
        </w:numPr>
        <w:rPr>
          <w:rFonts w:hint="eastAsia"/>
          <w:sz w:val="20"/>
          <w:szCs w:val="20"/>
        </w:rPr>
      </w:pPr>
      <w:r>
        <w:rPr>
          <w:rFonts w:hint="eastAsia"/>
          <w:sz w:val="20"/>
          <w:szCs w:val="20"/>
          <w:lang w:val="en-US" w:eastAsia="zh-CN"/>
        </w:rPr>
        <w:fldChar w:fldCharType="begin"/>
      </w:r>
      <w:r>
        <w:rPr>
          <w:rFonts w:hint="eastAsia"/>
          <w:sz w:val="20"/>
          <w:szCs w:val="20"/>
          <w:lang w:val="en-US" w:eastAsia="zh-CN"/>
        </w:rPr>
        <w:instrText xml:space="preserve"> HYPERLINK "file:///D:\\RAN4%23112\\Docs\\R4-2413282.zip" </w:instrText>
      </w:r>
      <w:r>
        <w:rPr>
          <w:rFonts w:hint="eastAsia"/>
          <w:sz w:val="20"/>
          <w:szCs w:val="20"/>
          <w:lang w:val="en-US" w:eastAsia="zh-CN"/>
        </w:rPr>
        <w:fldChar w:fldCharType="separate"/>
      </w:r>
      <w:r>
        <w:rPr>
          <w:rFonts w:hint="eastAsia"/>
          <w:sz w:val="20"/>
          <w:szCs w:val="20"/>
          <w:lang w:val="en-US" w:eastAsia="zh-CN"/>
        </w:rPr>
        <w:t>R4-2413282</w:t>
      </w:r>
      <w:r>
        <w:rPr>
          <w:rFonts w:hint="eastAsia"/>
          <w:sz w:val="20"/>
          <w:szCs w:val="20"/>
          <w:lang w:val="en-US" w:eastAsia="zh-CN"/>
        </w:rPr>
        <w:fldChar w:fldCharType="end"/>
      </w:r>
      <w:r>
        <w:rPr>
          <w:rFonts w:hint="eastAsia"/>
          <w:sz w:val="20"/>
          <w:szCs w:val="20"/>
          <w:lang w:val="en-US" w:eastAsia="zh-CN"/>
        </w:rPr>
        <w:tab/>
      </w:r>
      <w:r>
        <w:rPr>
          <w:rFonts w:hint="eastAsia"/>
          <w:sz w:val="20"/>
          <w:szCs w:val="20"/>
          <w:lang w:val="en-US" w:eastAsia="zh-CN"/>
        </w:rPr>
        <w:t>RF requirements for Ambient IoT BS, Huawei,</w:t>
      </w:r>
    </w:p>
    <w:p>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MS PGothic">
    <w:panose1 w:val="020B0600070205080204"/>
    <w:charset w:val="80"/>
    <w:family w:val="auto"/>
    <w:pitch w:val="default"/>
    <w:sig w:usb0="E00002FF" w:usb1="6AC7FDFB" w:usb2="08000012" w:usb3="00000000" w:csb0="4002009F" w:csb1="DFD7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64E"/>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33E"/>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5C28"/>
    <w:rsid w:val="01586859"/>
    <w:rsid w:val="01594895"/>
    <w:rsid w:val="015B6354"/>
    <w:rsid w:val="015C06BF"/>
    <w:rsid w:val="015D1618"/>
    <w:rsid w:val="015F18F2"/>
    <w:rsid w:val="015F5FA3"/>
    <w:rsid w:val="016800B9"/>
    <w:rsid w:val="017059E0"/>
    <w:rsid w:val="0171654A"/>
    <w:rsid w:val="01791D2E"/>
    <w:rsid w:val="018032B7"/>
    <w:rsid w:val="01821D8F"/>
    <w:rsid w:val="01864D3B"/>
    <w:rsid w:val="018C2266"/>
    <w:rsid w:val="018C3642"/>
    <w:rsid w:val="018D7DCE"/>
    <w:rsid w:val="01950EEB"/>
    <w:rsid w:val="0195201D"/>
    <w:rsid w:val="019C3DA8"/>
    <w:rsid w:val="019E267E"/>
    <w:rsid w:val="01A402CD"/>
    <w:rsid w:val="01A742A2"/>
    <w:rsid w:val="01AC27BF"/>
    <w:rsid w:val="01B330C9"/>
    <w:rsid w:val="01B56A63"/>
    <w:rsid w:val="01B616E6"/>
    <w:rsid w:val="01B75EC4"/>
    <w:rsid w:val="01B94498"/>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63D0"/>
    <w:rsid w:val="01F17B19"/>
    <w:rsid w:val="01F219C7"/>
    <w:rsid w:val="01F33D9D"/>
    <w:rsid w:val="01F60577"/>
    <w:rsid w:val="01FD1152"/>
    <w:rsid w:val="02016155"/>
    <w:rsid w:val="020F4070"/>
    <w:rsid w:val="021042F2"/>
    <w:rsid w:val="021A2C38"/>
    <w:rsid w:val="021D2604"/>
    <w:rsid w:val="022533D4"/>
    <w:rsid w:val="02293A2A"/>
    <w:rsid w:val="022D2A1C"/>
    <w:rsid w:val="022D5BF3"/>
    <w:rsid w:val="022F6559"/>
    <w:rsid w:val="022F66E0"/>
    <w:rsid w:val="023635A6"/>
    <w:rsid w:val="0238292F"/>
    <w:rsid w:val="023A0A2B"/>
    <w:rsid w:val="023C2FEE"/>
    <w:rsid w:val="023E7088"/>
    <w:rsid w:val="023F522A"/>
    <w:rsid w:val="0240545F"/>
    <w:rsid w:val="024504DC"/>
    <w:rsid w:val="024C0ED1"/>
    <w:rsid w:val="024C13AB"/>
    <w:rsid w:val="024C4285"/>
    <w:rsid w:val="02532AA9"/>
    <w:rsid w:val="025732DD"/>
    <w:rsid w:val="025C0F66"/>
    <w:rsid w:val="0262197E"/>
    <w:rsid w:val="026D13E1"/>
    <w:rsid w:val="026F4733"/>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DF3819"/>
    <w:rsid w:val="02E3271D"/>
    <w:rsid w:val="02E929C0"/>
    <w:rsid w:val="02F45E67"/>
    <w:rsid w:val="02F573DC"/>
    <w:rsid w:val="02F95CD1"/>
    <w:rsid w:val="02FF1F3E"/>
    <w:rsid w:val="030005FD"/>
    <w:rsid w:val="03001C79"/>
    <w:rsid w:val="030150CB"/>
    <w:rsid w:val="030313BA"/>
    <w:rsid w:val="030F464C"/>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33B46"/>
    <w:rsid w:val="034C342E"/>
    <w:rsid w:val="034E41AA"/>
    <w:rsid w:val="0354325C"/>
    <w:rsid w:val="035C4C68"/>
    <w:rsid w:val="035D2EB4"/>
    <w:rsid w:val="03651217"/>
    <w:rsid w:val="03687ADD"/>
    <w:rsid w:val="03696DA6"/>
    <w:rsid w:val="036A231E"/>
    <w:rsid w:val="03774924"/>
    <w:rsid w:val="03822F79"/>
    <w:rsid w:val="03854DBA"/>
    <w:rsid w:val="038B3715"/>
    <w:rsid w:val="039568DC"/>
    <w:rsid w:val="0395764C"/>
    <w:rsid w:val="039B69FD"/>
    <w:rsid w:val="03A32E58"/>
    <w:rsid w:val="03A37560"/>
    <w:rsid w:val="03A7643B"/>
    <w:rsid w:val="03AA624D"/>
    <w:rsid w:val="03AC2829"/>
    <w:rsid w:val="03B70AC7"/>
    <w:rsid w:val="03B728E0"/>
    <w:rsid w:val="03C04931"/>
    <w:rsid w:val="03C0647A"/>
    <w:rsid w:val="03C4766B"/>
    <w:rsid w:val="03C6618A"/>
    <w:rsid w:val="03C80D80"/>
    <w:rsid w:val="03CD06E1"/>
    <w:rsid w:val="03CD6E1F"/>
    <w:rsid w:val="03CF6F0E"/>
    <w:rsid w:val="03D077B2"/>
    <w:rsid w:val="03D2121B"/>
    <w:rsid w:val="03D32BD3"/>
    <w:rsid w:val="03D4427A"/>
    <w:rsid w:val="03E54642"/>
    <w:rsid w:val="03E65BF1"/>
    <w:rsid w:val="03F216A7"/>
    <w:rsid w:val="03F54B29"/>
    <w:rsid w:val="03F81356"/>
    <w:rsid w:val="03F947E9"/>
    <w:rsid w:val="03FC7097"/>
    <w:rsid w:val="03FF3D36"/>
    <w:rsid w:val="04034FE6"/>
    <w:rsid w:val="040B2442"/>
    <w:rsid w:val="040C386D"/>
    <w:rsid w:val="040C6238"/>
    <w:rsid w:val="040E704D"/>
    <w:rsid w:val="041126FA"/>
    <w:rsid w:val="041875C1"/>
    <w:rsid w:val="04193A43"/>
    <w:rsid w:val="041B6FBC"/>
    <w:rsid w:val="04225784"/>
    <w:rsid w:val="04252816"/>
    <w:rsid w:val="0432329F"/>
    <w:rsid w:val="04343972"/>
    <w:rsid w:val="043711E5"/>
    <w:rsid w:val="04376B0F"/>
    <w:rsid w:val="04423926"/>
    <w:rsid w:val="0444143C"/>
    <w:rsid w:val="0444783F"/>
    <w:rsid w:val="044753DC"/>
    <w:rsid w:val="04553127"/>
    <w:rsid w:val="045835A5"/>
    <w:rsid w:val="045C0E21"/>
    <w:rsid w:val="045E1DEE"/>
    <w:rsid w:val="045F0F0B"/>
    <w:rsid w:val="045F23BF"/>
    <w:rsid w:val="04605B56"/>
    <w:rsid w:val="04671100"/>
    <w:rsid w:val="046A49D5"/>
    <w:rsid w:val="046E568E"/>
    <w:rsid w:val="04786E64"/>
    <w:rsid w:val="04786ED3"/>
    <w:rsid w:val="04811E74"/>
    <w:rsid w:val="04856247"/>
    <w:rsid w:val="04865E52"/>
    <w:rsid w:val="04867A48"/>
    <w:rsid w:val="04875104"/>
    <w:rsid w:val="048829D4"/>
    <w:rsid w:val="049B40DC"/>
    <w:rsid w:val="04A128B3"/>
    <w:rsid w:val="04A3117E"/>
    <w:rsid w:val="04C6655F"/>
    <w:rsid w:val="04CD2C67"/>
    <w:rsid w:val="04D66461"/>
    <w:rsid w:val="04D95F6F"/>
    <w:rsid w:val="04E06510"/>
    <w:rsid w:val="04EC6418"/>
    <w:rsid w:val="04ED5A99"/>
    <w:rsid w:val="04FB4499"/>
    <w:rsid w:val="04FF76AB"/>
    <w:rsid w:val="05010225"/>
    <w:rsid w:val="050164A3"/>
    <w:rsid w:val="050E236F"/>
    <w:rsid w:val="051034CD"/>
    <w:rsid w:val="051F43BC"/>
    <w:rsid w:val="052432F7"/>
    <w:rsid w:val="05280A89"/>
    <w:rsid w:val="052A278C"/>
    <w:rsid w:val="052D14A7"/>
    <w:rsid w:val="05367F8C"/>
    <w:rsid w:val="053C34DE"/>
    <w:rsid w:val="053E1AC2"/>
    <w:rsid w:val="053E6829"/>
    <w:rsid w:val="05403ABE"/>
    <w:rsid w:val="054172BD"/>
    <w:rsid w:val="0545651B"/>
    <w:rsid w:val="05516C43"/>
    <w:rsid w:val="05564384"/>
    <w:rsid w:val="05583DC1"/>
    <w:rsid w:val="05596D2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2BB7"/>
    <w:rsid w:val="060C4293"/>
    <w:rsid w:val="060C5B07"/>
    <w:rsid w:val="060D249E"/>
    <w:rsid w:val="060E5EBB"/>
    <w:rsid w:val="06111076"/>
    <w:rsid w:val="061146F4"/>
    <w:rsid w:val="0615538F"/>
    <w:rsid w:val="062362D5"/>
    <w:rsid w:val="062734D4"/>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B39B4"/>
    <w:rsid w:val="067D28AB"/>
    <w:rsid w:val="067E5607"/>
    <w:rsid w:val="06805AC5"/>
    <w:rsid w:val="06836FEC"/>
    <w:rsid w:val="068523FB"/>
    <w:rsid w:val="06852909"/>
    <w:rsid w:val="06871289"/>
    <w:rsid w:val="068A178F"/>
    <w:rsid w:val="068C6317"/>
    <w:rsid w:val="069B1966"/>
    <w:rsid w:val="06A22FF5"/>
    <w:rsid w:val="06A32A23"/>
    <w:rsid w:val="06A55EB9"/>
    <w:rsid w:val="06AE0568"/>
    <w:rsid w:val="06AF116F"/>
    <w:rsid w:val="06B338B5"/>
    <w:rsid w:val="06B506C7"/>
    <w:rsid w:val="06B548E2"/>
    <w:rsid w:val="06BA7F49"/>
    <w:rsid w:val="06BB4F9D"/>
    <w:rsid w:val="06C72EBF"/>
    <w:rsid w:val="06C9247F"/>
    <w:rsid w:val="06CA43E9"/>
    <w:rsid w:val="06CD3A64"/>
    <w:rsid w:val="06CD47D4"/>
    <w:rsid w:val="06D37235"/>
    <w:rsid w:val="06DB57CD"/>
    <w:rsid w:val="06DB688D"/>
    <w:rsid w:val="06DF7EFF"/>
    <w:rsid w:val="06E015C3"/>
    <w:rsid w:val="06E85678"/>
    <w:rsid w:val="06EF6236"/>
    <w:rsid w:val="06F30672"/>
    <w:rsid w:val="06F35A7A"/>
    <w:rsid w:val="06F35AB6"/>
    <w:rsid w:val="06F66B05"/>
    <w:rsid w:val="0702074E"/>
    <w:rsid w:val="0708086F"/>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A3964"/>
    <w:rsid w:val="077F531B"/>
    <w:rsid w:val="077F542D"/>
    <w:rsid w:val="077F5D16"/>
    <w:rsid w:val="07817B19"/>
    <w:rsid w:val="07896FC7"/>
    <w:rsid w:val="078B062A"/>
    <w:rsid w:val="07911A78"/>
    <w:rsid w:val="07916BE4"/>
    <w:rsid w:val="079233D0"/>
    <w:rsid w:val="079E798A"/>
    <w:rsid w:val="07A121DD"/>
    <w:rsid w:val="07A20864"/>
    <w:rsid w:val="07A2728D"/>
    <w:rsid w:val="07A80D41"/>
    <w:rsid w:val="07AA3E51"/>
    <w:rsid w:val="07B2117F"/>
    <w:rsid w:val="07BE51B2"/>
    <w:rsid w:val="07BF6455"/>
    <w:rsid w:val="07C126DC"/>
    <w:rsid w:val="07CA4016"/>
    <w:rsid w:val="07D34041"/>
    <w:rsid w:val="07D54951"/>
    <w:rsid w:val="07D835FB"/>
    <w:rsid w:val="07DD018B"/>
    <w:rsid w:val="07E014BE"/>
    <w:rsid w:val="07E04AA8"/>
    <w:rsid w:val="07E17538"/>
    <w:rsid w:val="07E53700"/>
    <w:rsid w:val="07E71B20"/>
    <w:rsid w:val="07E85751"/>
    <w:rsid w:val="07E9538F"/>
    <w:rsid w:val="07ED5339"/>
    <w:rsid w:val="07F6635B"/>
    <w:rsid w:val="07F70823"/>
    <w:rsid w:val="07F85B3D"/>
    <w:rsid w:val="07F97CF9"/>
    <w:rsid w:val="07FB0419"/>
    <w:rsid w:val="0800676F"/>
    <w:rsid w:val="080511A2"/>
    <w:rsid w:val="080F4BCD"/>
    <w:rsid w:val="081710BE"/>
    <w:rsid w:val="08171593"/>
    <w:rsid w:val="0827264B"/>
    <w:rsid w:val="082A0972"/>
    <w:rsid w:val="08340D36"/>
    <w:rsid w:val="0835476E"/>
    <w:rsid w:val="08367FC2"/>
    <w:rsid w:val="08391661"/>
    <w:rsid w:val="084E0029"/>
    <w:rsid w:val="084F46F2"/>
    <w:rsid w:val="08550FFB"/>
    <w:rsid w:val="085B2B84"/>
    <w:rsid w:val="085B5CAA"/>
    <w:rsid w:val="085D6C7E"/>
    <w:rsid w:val="08611CAF"/>
    <w:rsid w:val="0865781A"/>
    <w:rsid w:val="0866133E"/>
    <w:rsid w:val="08692F64"/>
    <w:rsid w:val="087716A2"/>
    <w:rsid w:val="08780590"/>
    <w:rsid w:val="087E046C"/>
    <w:rsid w:val="08813C88"/>
    <w:rsid w:val="088D794D"/>
    <w:rsid w:val="088F0EC7"/>
    <w:rsid w:val="08914A79"/>
    <w:rsid w:val="08942BDF"/>
    <w:rsid w:val="089852F1"/>
    <w:rsid w:val="08990610"/>
    <w:rsid w:val="089A4BA0"/>
    <w:rsid w:val="089B5449"/>
    <w:rsid w:val="089D6B7D"/>
    <w:rsid w:val="08A0017C"/>
    <w:rsid w:val="08A03B5E"/>
    <w:rsid w:val="08A275F2"/>
    <w:rsid w:val="08B21918"/>
    <w:rsid w:val="08B40442"/>
    <w:rsid w:val="08B94847"/>
    <w:rsid w:val="08BF77F8"/>
    <w:rsid w:val="08C14001"/>
    <w:rsid w:val="08C35C18"/>
    <w:rsid w:val="08C83275"/>
    <w:rsid w:val="08CF2EF9"/>
    <w:rsid w:val="08D23C24"/>
    <w:rsid w:val="08D836B6"/>
    <w:rsid w:val="08D964D0"/>
    <w:rsid w:val="08E05424"/>
    <w:rsid w:val="08F10FA0"/>
    <w:rsid w:val="08F1525E"/>
    <w:rsid w:val="08F25D58"/>
    <w:rsid w:val="08F5200D"/>
    <w:rsid w:val="08F87A74"/>
    <w:rsid w:val="08F911CC"/>
    <w:rsid w:val="09004953"/>
    <w:rsid w:val="09016732"/>
    <w:rsid w:val="090F0D3E"/>
    <w:rsid w:val="09127CF4"/>
    <w:rsid w:val="09157ADC"/>
    <w:rsid w:val="09157E5B"/>
    <w:rsid w:val="091C6E55"/>
    <w:rsid w:val="092073EA"/>
    <w:rsid w:val="092234B5"/>
    <w:rsid w:val="09226860"/>
    <w:rsid w:val="092275F6"/>
    <w:rsid w:val="092816B4"/>
    <w:rsid w:val="092C26C9"/>
    <w:rsid w:val="092F5392"/>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D22CE"/>
    <w:rsid w:val="09902C37"/>
    <w:rsid w:val="09957BB0"/>
    <w:rsid w:val="09972599"/>
    <w:rsid w:val="09991E4D"/>
    <w:rsid w:val="099D065B"/>
    <w:rsid w:val="099D22A1"/>
    <w:rsid w:val="09A545D9"/>
    <w:rsid w:val="09A64698"/>
    <w:rsid w:val="09A9204A"/>
    <w:rsid w:val="09AC5074"/>
    <w:rsid w:val="09AD07F3"/>
    <w:rsid w:val="09B14A34"/>
    <w:rsid w:val="09B91042"/>
    <w:rsid w:val="09B959E5"/>
    <w:rsid w:val="09BA1421"/>
    <w:rsid w:val="09BA5647"/>
    <w:rsid w:val="09BA6049"/>
    <w:rsid w:val="09C346F5"/>
    <w:rsid w:val="09C65D3C"/>
    <w:rsid w:val="09CA65A4"/>
    <w:rsid w:val="09CD6A58"/>
    <w:rsid w:val="09CD6EF5"/>
    <w:rsid w:val="09D34B3A"/>
    <w:rsid w:val="09DC40AD"/>
    <w:rsid w:val="09DC463F"/>
    <w:rsid w:val="09E14486"/>
    <w:rsid w:val="09E4648F"/>
    <w:rsid w:val="09EF6FD9"/>
    <w:rsid w:val="09F1407D"/>
    <w:rsid w:val="09F21427"/>
    <w:rsid w:val="09F22A67"/>
    <w:rsid w:val="0A0623AC"/>
    <w:rsid w:val="0A093274"/>
    <w:rsid w:val="0A0E6073"/>
    <w:rsid w:val="0A145E2C"/>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80065"/>
    <w:rsid w:val="0A3A0D5D"/>
    <w:rsid w:val="0A446B70"/>
    <w:rsid w:val="0A4758B8"/>
    <w:rsid w:val="0A5056C6"/>
    <w:rsid w:val="0A5060D6"/>
    <w:rsid w:val="0A570EAE"/>
    <w:rsid w:val="0A5E32BF"/>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31909"/>
    <w:rsid w:val="0AA40CFE"/>
    <w:rsid w:val="0AA4164F"/>
    <w:rsid w:val="0AA45932"/>
    <w:rsid w:val="0AA47F47"/>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2541A"/>
    <w:rsid w:val="0B0363ED"/>
    <w:rsid w:val="0B0569D0"/>
    <w:rsid w:val="0B110AC0"/>
    <w:rsid w:val="0B1157EF"/>
    <w:rsid w:val="0B1232AE"/>
    <w:rsid w:val="0B155EAD"/>
    <w:rsid w:val="0B1759D5"/>
    <w:rsid w:val="0B1765E0"/>
    <w:rsid w:val="0B1934B2"/>
    <w:rsid w:val="0B1A6D7A"/>
    <w:rsid w:val="0B1C1D7C"/>
    <w:rsid w:val="0B1D3582"/>
    <w:rsid w:val="0B22066E"/>
    <w:rsid w:val="0B2643BE"/>
    <w:rsid w:val="0B2B1908"/>
    <w:rsid w:val="0B2D66EE"/>
    <w:rsid w:val="0B3D5489"/>
    <w:rsid w:val="0B3F2432"/>
    <w:rsid w:val="0B4746C8"/>
    <w:rsid w:val="0B4D5218"/>
    <w:rsid w:val="0B51337F"/>
    <w:rsid w:val="0B513DBF"/>
    <w:rsid w:val="0B5C18DB"/>
    <w:rsid w:val="0B5C42B3"/>
    <w:rsid w:val="0B5D5C62"/>
    <w:rsid w:val="0B5F215C"/>
    <w:rsid w:val="0B605DE1"/>
    <w:rsid w:val="0B615169"/>
    <w:rsid w:val="0B622E13"/>
    <w:rsid w:val="0B651A68"/>
    <w:rsid w:val="0B6E5BD3"/>
    <w:rsid w:val="0B717521"/>
    <w:rsid w:val="0B762EDD"/>
    <w:rsid w:val="0B8307A0"/>
    <w:rsid w:val="0B841D24"/>
    <w:rsid w:val="0B857CF5"/>
    <w:rsid w:val="0B884E90"/>
    <w:rsid w:val="0B892782"/>
    <w:rsid w:val="0B936E39"/>
    <w:rsid w:val="0B9538BE"/>
    <w:rsid w:val="0B9B4AEA"/>
    <w:rsid w:val="0B9C0905"/>
    <w:rsid w:val="0B9E13B0"/>
    <w:rsid w:val="0BA50427"/>
    <w:rsid w:val="0BA63040"/>
    <w:rsid w:val="0BAA0B6D"/>
    <w:rsid w:val="0BB02C8B"/>
    <w:rsid w:val="0BB2460A"/>
    <w:rsid w:val="0BB41A6B"/>
    <w:rsid w:val="0BB41CFB"/>
    <w:rsid w:val="0BB53F3C"/>
    <w:rsid w:val="0BC00376"/>
    <w:rsid w:val="0BC739F0"/>
    <w:rsid w:val="0BD21910"/>
    <w:rsid w:val="0BD62EBC"/>
    <w:rsid w:val="0BDA3782"/>
    <w:rsid w:val="0BDB5584"/>
    <w:rsid w:val="0BE0026A"/>
    <w:rsid w:val="0BE03DAA"/>
    <w:rsid w:val="0BE17727"/>
    <w:rsid w:val="0BEC55E4"/>
    <w:rsid w:val="0BF427F9"/>
    <w:rsid w:val="0BF614B9"/>
    <w:rsid w:val="0C0B2ABC"/>
    <w:rsid w:val="0C0C632D"/>
    <w:rsid w:val="0C120111"/>
    <w:rsid w:val="0C12447E"/>
    <w:rsid w:val="0C156AB6"/>
    <w:rsid w:val="0C1D0A79"/>
    <w:rsid w:val="0C2966B3"/>
    <w:rsid w:val="0C2C1AE5"/>
    <w:rsid w:val="0C2D4CDB"/>
    <w:rsid w:val="0C332F42"/>
    <w:rsid w:val="0C37145B"/>
    <w:rsid w:val="0C3946F8"/>
    <w:rsid w:val="0C3C0AB0"/>
    <w:rsid w:val="0C416898"/>
    <w:rsid w:val="0C455380"/>
    <w:rsid w:val="0C517DA1"/>
    <w:rsid w:val="0C52301A"/>
    <w:rsid w:val="0C536E96"/>
    <w:rsid w:val="0C573449"/>
    <w:rsid w:val="0C576E02"/>
    <w:rsid w:val="0C5D74AF"/>
    <w:rsid w:val="0C6038EF"/>
    <w:rsid w:val="0C6321B9"/>
    <w:rsid w:val="0C654C73"/>
    <w:rsid w:val="0C663BE3"/>
    <w:rsid w:val="0C6A4F25"/>
    <w:rsid w:val="0C6D5199"/>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BBB"/>
    <w:rsid w:val="0CB176C1"/>
    <w:rsid w:val="0CB471A1"/>
    <w:rsid w:val="0CB90F2E"/>
    <w:rsid w:val="0CBA1CB0"/>
    <w:rsid w:val="0CBA7D29"/>
    <w:rsid w:val="0CBB5A0F"/>
    <w:rsid w:val="0CCD3B1C"/>
    <w:rsid w:val="0CD648E3"/>
    <w:rsid w:val="0CE03A9E"/>
    <w:rsid w:val="0CE245F1"/>
    <w:rsid w:val="0CE33A19"/>
    <w:rsid w:val="0CE4001E"/>
    <w:rsid w:val="0CE42962"/>
    <w:rsid w:val="0CEC370A"/>
    <w:rsid w:val="0CED4443"/>
    <w:rsid w:val="0CEE7587"/>
    <w:rsid w:val="0CF5634C"/>
    <w:rsid w:val="0CF827D4"/>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E327E"/>
    <w:rsid w:val="0D3E50C9"/>
    <w:rsid w:val="0D432A3E"/>
    <w:rsid w:val="0D480AA9"/>
    <w:rsid w:val="0D4D56D6"/>
    <w:rsid w:val="0D4E22BC"/>
    <w:rsid w:val="0D571583"/>
    <w:rsid w:val="0D5800C7"/>
    <w:rsid w:val="0D5B6E86"/>
    <w:rsid w:val="0D604B9B"/>
    <w:rsid w:val="0D63712E"/>
    <w:rsid w:val="0D647BCA"/>
    <w:rsid w:val="0D6A353C"/>
    <w:rsid w:val="0D764ED8"/>
    <w:rsid w:val="0D771AFB"/>
    <w:rsid w:val="0D7969D7"/>
    <w:rsid w:val="0D826C81"/>
    <w:rsid w:val="0D845BD8"/>
    <w:rsid w:val="0D8F1433"/>
    <w:rsid w:val="0D904522"/>
    <w:rsid w:val="0D972438"/>
    <w:rsid w:val="0D976014"/>
    <w:rsid w:val="0DA060E8"/>
    <w:rsid w:val="0DA21DEB"/>
    <w:rsid w:val="0DA57AAE"/>
    <w:rsid w:val="0DA67711"/>
    <w:rsid w:val="0DB02162"/>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21B12"/>
    <w:rsid w:val="0DF367C2"/>
    <w:rsid w:val="0DFC48AF"/>
    <w:rsid w:val="0DFF2594"/>
    <w:rsid w:val="0E0313B1"/>
    <w:rsid w:val="0E043FF3"/>
    <w:rsid w:val="0E062A96"/>
    <w:rsid w:val="0E0D1A47"/>
    <w:rsid w:val="0E176FCD"/>
    <w:rsid w:val="0E193FCB"/>
    <w:rsid w:val="0E1C0C6C"/>
    <w:rsid w:val="0E2134C9"/>
    <w:rsid w:val="0E232F90"/>
    <w:rsid w:val="0E281319"/>
    <w:rsid w:val="0E3217E8"/>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335E0"/>
    <w:rsid w:val="0E894FFB"/>
    <w:rsid w:val="0E9A17E3"/>
    <w:rsid w:val="0EA00229"/>
    <w:rsid w:val="0EA0380F"/>
    <w:rsid w:val="0EA11114"/>
    <w:rsid w:val="0EA35AC0"/>
    <w:rsid w:val="0EAA30A8"/>
    <w:rsid w:val="0EB11C1A"/>
    <w:rsid w:val="0EB34961"/>
    <w:rsid w:val="0EB9447E"/>
    <w:rsid w:val="0EC11B24"/>
    <w:rsid w:val="0EC468A2"/>
    <w:rsid w:val="0EC97E12"/>
    <w:rsid w:val="0ECA0784"/>
    <w:rsid w:val="0ECC4066"/>
    <w:rsid w:val="0ECE7C5F"/>
    <w:rsid w:val="0ED12B32"/>
    <w:rsid w:val="0ED21B46"/>
    <w:rsid w:val="0ED42F9E"/>
    <w:rsid w:val="0EDA48C8"/>
    <w:rsid w:val="0EDC5CD2"/>
    <w:rsid w:val="0EDF1D4E"/>
    <w:rsid w:val="0EE77EDF"/>
    <w:rsid w:val="0EEC53AA"/>
    <w:rsid w:val="0EF25ABA"/>
    <w:rsid w:val="0EF75D05"/>
    <w:rsid w:val="0EF957FE"/>
    <w:rsid w:val="0EFE2ACB"/>
    <w:rsid w:val="0F002BA9"/>
    <w:rsid w:val="0F004A9B"/>
    <w:rsid w:val="0F062753"/>
    <w:rsid w:val="0F0752A8"/>
    <w:rsid w:val="0F0825BE"/>
    <w:rsid w:val="0F087675"/>
    <w:rsid w:val="0F0D240A"/>
    <w:rsid w:val="0F0E2F3A"/>
    <w:rsid w:val="0F12247A"/>
    <w:rsid w:val="0F1D0ECD"/>
    <w:rsid w:val="0F262A0A"/>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17CFE"/>
    <w:rsid w:val="0F521719"/>
    <w:rsid w:val="0F571705"/>
    <w:rsid w:val="0F584757"/>
    <w:rsid w:val="0F5F48DA"/>
    <w:rsid w:val="0F6A1108"/>
    <w:rsid w:val="0F704CEF"/>
    <w:rsid w:val="0F7514AB"/>
    <w:rsid w:val="0F7554DA"/>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06D12"/>
    <w:rsid w:val="0FC12836"/>
    <w:rsid w:val="0FC427AC"/>
    <w:rsid w:val="0FD95333"/>
    <w:rsid w:val="0FDD44E9"/>
    <w:rsid w:val="0FE0698F"/>
    <w:rsid w:val="0FEA3F98"/>
    <w:rsid w:val="0FEB0378"/>
    <w:rsid w:val="0FEB0BA1"/>
    <w:rsid w:val="0FEC322B"/>
    <w:rsid w:val="0FEC6EF6"/>
    <w:rsid w:val="0FF24534"/>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30DC7"/>
    <w:rsid w:val="107374A2"/>
    <w:rsid w:val="10746083"/>
    <w:rsid w:val="1076117F"/>
    <w:rsid w:val="10774625"/>
    <w:rsid w:val="107779F1"/>
    <w:rsid w:val="107B4809"/>
    <w:rsid w:val="10836F99"/>
    <w:rsid w:val="10886883"/>
    <w:rsid w:val="108A2129"/>
    <w:rsid w:val="108E67D8"/>
    <w:rsid w:val="10900CC5"/>
    <w:rsid w:val="10924B2D"/>
    <w:rsid w:val="10953B42"/>
    <w:rsid w:val="109755DE"/>
    <w:rsid w:val="10986BE5"/>
    <w:rsid w:val="10A12DB1"/>
    <w:rsid w:val="10B4235C"/>
    <w:rsid w:val="10B7486E"/>
    <w:rsid w:val="10BD429D"/>
    <w:rsid w:val="10BF7B6B"/>
    <w:rsid w:val="10C2052B"/>
    <w:rsid w:val="10C42035"/>
    <w:rsid w:val="10C85160"/>
    <w:rsid w:val="10CC5735"/>
    <w:rsid w:val="10D24BD5"/>
    <w:rsid w:val="10D679E0"/>
    <w:rsid w:val="10D97AE9"/>
    <w:rsid w:val="10DF786B"/>
    <w:rsid w:val="10E43C3F"/>
    <w:rsid w:val="10E56712"/>
    <w:rsid w:val="10EC75B1"/>
    <w:rsid w:val="10F33CC1"/>
    <w:rsid w:val="10FA45D2"/>
    <w:rsid w:val="10FD6E37"/>
    <w:rsid w:val="10FF1B1E"/>
    <w:rsid w:val="11024527"/>
    <w:rsid w:val="110A4489"/>
    <w:rsid w:val="11150F62"/>
    <w:rsid w:val="111A28E5"/>
    <w:rsid w:val="111D0087"/>
    <w:rsid w:val="111D46E5"/>
    <w:rsid w:val="111E5679"/>
    <w:rsid w:val="11204879"/>
    <w:rsid w:val="11280A27"/>
    <w:rsid w:val="112F54D2"/>
    <w:rsid w:val="1133321C"/>
    <w:rsid w:val="113B291C"/>
    <w:rsid w:val="11435C3C"/>
    <w:rsid w:val="11457D8C"/>
    <w:rsid w:val="11461F96"/>
    <w:rsid w:val="114C3CA8"/>
    <w:rsid w:val="114D3A1D"/>
    <w:rsid w:val="11562BF2"/>
    <w:rsid w:val="11576536"/>
    <w:rsid w:val="115F7B83"/>
    <w:rsid w:val="11607F73"/>
    <w:rsid w:val="11613A1B"/>
    <w:rsid w:val="116A3BB2"/>
    <w:rsid w:val="116D25D5"/>
    <w:rsid w:val="11703DE0"/>
    <w:rsid w:val="117338ED"/>
    <w:rsid w:val="117561EB"/>
    <w:rsid w:val="11775899"/>
    <w:rsid w:val="11781FEE"/>
    <w:rsid w:val="117824F0"/>
    <w:rsid w:val="117E2370"/>
    <w:rsid w:val="117F2E3D"/>
    <w:rsid w:val="11800455"/>
    <w:rsid w:val="11847341"/>
    <w:rsid w:val="118778A0"/>
    <w:rsid w:val="118F5855"/>
    <w:rsid w:val="118F5D6B"/>
    <w:rsid w:val="119375C4"/>
    <w:rsid w:val="11996649"/>
    <w:rsid w:val="119C152C"/>
    <w:rsid w:val="11A030A8"/>
    <w:rsid w:val="11AA61BD"/>
    <w:rsid w:val="11AB222F"/>
    <w:rsid w:val="11AC7561"/>
    <w:rsid w:val="11AE6531"/>
    <w:rsid w:val="11AF439E"/>
    <w:rsid w:val="11B50817"/>
    <w:rsid w:val="11B52CFA"/>
    <w:rsid w:val="11B66269"/>
    <w:rsid w:val="11B90BA4"/>
    <w:rsid w:val="11BA0839"/>
    <w:rsid w:val="11BE25B0"/>
    <w:rsid w:val="11C0633B"/>
    <w:rsid w:val="11CA3974"/>
    <w:rsid w:val="11D96062"/>
    <w:rsid w:val="11DD7754"/>
    <w:rsid w:val="11E4369D"/>
    <w:rsid w:val="11EA6B41"/>
    <w:rsid w:val="11EE4F27"/>
    <w:rsid w:val="11F0307F"/>
    <w:rsid w:val="11F267E8"/>
    <w:rsid w:val="11F427FC"/>
    <w:rsid w:val="11F53832"/>
    <w:rsid w:val="11FA2D7A"/>
    <w:rsid w:val="12062999"/>
    <w:rsid w:val="12066C25"/>
    <w:rsid w:val="12103122"/>
    <w:rsid w:val="1210456D"/>
    <w:rsid w:val="12134828"/>
    <w:rsid w:val="12143598"/>
    <w:rsid w:val="12166EF4"/>
    <w:rsid w:val="121729B6"/>
    <w:rsid w:val="12205406"/>
    <w:rsid w:val="12220941"/>
    <w:rsid w:val="12250BF7"/>
    <w:rsid w:val="122A6318"/>
    <w:rsid w:val="122C6138"/>
    <w:rsid w:val="12322148"/>
    <w:rsid w:val="123616D6"/>
    <w:rsid w:val="12396B0A"/>
    <w:rsid w:val="123A52C3"/>
    <w:rsid w:val="123C3AE0"/>
    <w:rsid w:val="123E0CDC"/>
    <w:rsid w:val="12497A85"/>
    <w:rsid w:val="125A02CC"/>
    <w:rsid w:val="12612BA4"/>
    <w:rsid w:val="126405F6"/>
    <w:rsid w:val="1265625F"/>
    <w:rsid w:val="127222F3"/>
    <w:rsid w:val="127B449C"/>
    <w:rsid w:val="127D422E"/>
    <w:rsid w:val="12845278"/>
    <w:rsid w:val="12863AEA"/>
    <w:rsid w:val="128B7C40"/>
    <w:rsid w:val="128C036A"/>
    <w:rsid w:val="128E70AD"/>
    <w:rsid w:val="129535C1"/>
    <w:rsid w:val="129A3856"/>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87F17"/>
    <w:rsid w:val="12EB5A2F"/>
    <w:rsid w:val="12EC215C"/>
    <w:rsid w:val="12EE6AFD"/>
    <w:rsid w:val="12F14D52"/>
    <w:rsid w:val="12F538D3"/>
    <w:rsid w:val="12F85F0D"/>
    <w:rsid w:val="12F97513"/>
    <w:rsid w:val="12FA6C0E"/>
    <w:rsid w:val="12FB7F3D"/>
    <w:rsid w:val="12FC182F"/>
    <w:rsid w:val="13017E6E"/>
    <w:rsid w:val="130611C7"/>
    <w:rsid w:val="1306326A"/>
    <w:rsid w:val="130C6ECC"/>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4D334B"/>
    <w:rsid w:val="1357258A"/>
    <w:rsid w:val="135845C3"/>
    <w:rsid w:val="135F5E4E"/>
    <w:rsid w:val="1377654A"/>
    <w:rsid w:val="137D1A4D"/>
    <w:rsid w:val="137F1B10"/>
    <w:rsid w:val="137F4E27"/>
    <w:rsid w:val="1382164E"/>
    <w:rsid w:val="13833EEA"/>
    <w:rsid w:val="1387444F"/>
    <w:rsid w:val="138B678C"/>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CD4117"/>
    <w:rsid w:val="13D27C86"/>
    <w:rsid w:val="13D5616B"/>
    <w:rsid w:val="13D765AD"/>
    <w:rsid w:val="13D84274"/>
    <w:rsid w:val="13D90BC5"/>
    <w:rsid w:val="13D91947"/>
    <w:rsid w:val="13DC36E2"/>
    <w:rsid w:val="13E700A6"/>
    <w:rsid w:val="13E96E8F"/>
    <w:rsid w:val="13ED1A3D"/>
    <w:rsid w:val="13ED51EC"/>
    <w:rsid w:val="13F22B81"/>
    <w:rsid w:val="13F41B61"/>
    <w:rsid w:val="13FD4FCC"/>
    <w:rsid w:val="13FE285E"/>
    <w:rsid w:val="1400502D"/>
    <w:rsid w:val="14083E7D"/>
    <w:rsid w:val="140D5E1A"/>
    <w:rsid w:val="1410395F"/>
    <w:rsid w:val="141624C3"/>
    <w:rsid w:val="141B08A6"/>
    <w:rsid w:val="14220CA7"/>
    <w:rsid w:val="14223598"/>
    <w:rsid w:val="142E6CAD"/>
    <w:rsid w:val="143802F8"/>
    <w:rsid w:val="144442DA"/>
    <w:rsid w:val="144C6544"/>
    <w:rsid w:val="144F7DD8"/>
    <w:rsid w:val="14512B22"/>
    <w:rsid w:val="14547289"/>
    <w:rsid w:val="14556F31"/>
    <w:rsid w:val="14601A0D"/>
    <w:rsid w:val="14697AC5"/>
    <w:rsid w:val="147538F3"/>
    <w:rsid w:val="147544B0"/>
    <w:rsid w:val="14794C74"/>
    <w:rsid w:val="14812D74"/>
    <w:rsid w:val="148263CE"/>
    <w:rsid w:val="14836C15"/>
    <w:rsid w:val="14862300"/>
    <w:rsid w:val="148B50C9"/>
    <w:rsid w:val="148C00A0"/>
    <w:rsid w:val="148D3653"/>
    <w:rsid w:val="149363B8"/>
    <w:rsid w:val="149E0A7B"/>
    <w:rsid w:val="14A75504"/>
    <w:rsid w:val="14A82A63"/>
    <w:rsid w:val="14A86EA4"/>
    <w:rsid w:val="14AC358C"/>
    <w:rsid w:val="14AD2764"/>
    <w:rsid w:val="14B227CC"/>
    <w:rsid w:val="14B76730"/>
    <w:rsid w:val="14BB6147"/>
    <w:rsid w:val="14C42DC7"/>
    <w:rsid w:val="14C767C8"/>
    <w:rsid w:val="14DB4CE2"/>
    <w:rsid w:val="14DE753E"/>
    <w:rsid w:val="14E64628"/>
    <w:rsid w:val="14E81AD4"/>
    <w:rsid w:val="14E978A4"/>
    <w:rsid w:val="14F16663"/>
    <w:rsid w:val="14F37724"/>
    <w:rsid w:val="14F51028"/>
    <w:rsid w:val="14F549EC"/>
    <w:rsid w:val="14F627E6"/>
    <w:rsid w:val="14F92549"/>
    <w:rsid w:val="14FB4950"/>
    <w:rsid w:val="14FD0138"/>
    <w:rsid w:val="14FD4800"/>
    <w:rsid w:val="14FE45D8"/>
    <w:rsid w:val="14FE6347"/>
    <w:rsid w:val="15035D17"/>
    <w:rsid w:val="150650CB"/>
    <w:rsid w:val="150E2382"/>
    <w:rsid w:val="150E6B8B"/>
    <w:rsid w:val="15156C3A"/>
    <w:rsid w:val="15157DF4"/>
    <w:rsid w:val="151B0462"/>
    <w:rsid w:val="151B5A6B"/>
    <w:rsid w:val="151C45D8"/>
    <w:rsid w:val="15290336"/>
    <w:rsid w:val="15297BD7"/>
    <w:rsid w:val="152E6293"/>
    <w:rsid w:val="15325A1E"/>
    <w:rsid w:val="153B59AE"/>
    <w:rsid w:val="153D03B9"/>
    <w:rsid w:val="1542012A"/>
    <w:rsid w:val="15422ACA"/>
    <w:rsid w:val="154A777B"/>
    <w:rsid w:val="154D4A84"/>
    <w:rsid w:val="155424D6"/>
    <w:rsid w:val="155605E9"/>
    <w:rsid w:val="155B1745"/>
    <w:rsid w:val="155F651D"/>
    <w:rsid w:val="15655F19"/>
    <w:rsid w:val="156870BF"/>
    <w:rsid w:val="15702FF9"/>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D7962"/>
    <w:rsid w:val="15BE3D9D"/>
    <w:rsid w:val="15BF1F6C"/>
    <w:rsid w:val="15C02C76"/>
    <w:rsid w:val="15C4476E"/>
    <w:rsid w:val="15C61DCD"/>
    <w:rsid w:val="15CB73D1"/>
    <w:rsid w:val="15D4474D"/>
    <w:rsid w:val="15D65753"/>
    <w:rsid w:val="15D7597F"/>
    <w:rsid w:val="15DD299C"/>
    <w:rsid w:val="15E32BB5"/>
    <w:rsid w:val="15F53F0F"/>
    <w:rsid w:val="16003A26"/>
    <w:rsid w:val="160A3803"/>
    <w:rsid w:val="160C437B"/>
    <w:rsid w:val="161033BE"/>
    <w:rsid w:val="16147F08"/>
    <w:rsid w:val="161533B2"/>
    <w:rsid w:val="16160429"/>
    <w:rsid w:val="161C183A"/>
    <w:rsid w:val="161C3234"/>
    <w:rsid w:val="16291EAA"/>
    <w:rsid w:val="162F0727"/>
    <w:rsid w:val="16302232"/>
    <w:rsid w:val="163562A4"/>
    <w:rsid w:val="163A584C"/>
    <w:rsid w:val="164051D9"/>
    <w:rsid w:val="1641433F"/>
    <w:rsid w:val="164875ED"/>
    <w:rsid w:val="164B2B96"/>
    <w:rsid w:val="164B6AD5"/>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29C"/>
    <w:rsid w:val="16AA56E3"/>
    <w:rsid w:val="16AC6E85"/>
    <w:rsid w:val="16AD0A57"/>
    <w:rsid w:val="16BA18A0"/>
    <w:rsid w:val="16BA7C07"/>
    <w:rsid w:val="16BD160C"/>
    <w:rsid w:val="16BE109A"/>
    <w:rsid w:val="16C066C7"/>
    <w:rsid w:val="16C26136"/>
    <w:rsid w:val="16C2724F"/>
    <w:rsid w:val="16C41FCF"/>
    <w:rsid w:val="16C455CB"/>
    <w:rsid w:val="16C75647"/>
    <w:rsid w:val="16CF2DFA"/>
    <w:rsid w:val="16D10416"/>
    <w:rsid w:val="16D359B1"/>
    <w:rsid w:val="16D550B0"/>
    <w:rsid w:val="16DC6856"/>
    <w:rsid w:val="16DD48E9"/>
    <w:rsid w:val="16E7220A"/>
    <w:rsid w:val="16F41D35"/>
    <w:rsid w:val="16F7773E"/>
    <w:rsid w:val="16F94056"/>
    <w:rsid w:val="16FD7F89"/>
    <w:rsid w:val="170133DA"/>
    <w:rsid w:val="17017641"/>
    <w:rsid w:val="170259E1"/>
    <w:rsid w:val="17026088"/>
    <w:rsid w:val="170353FD"/>
    <w:rsid w:val="17056BCC"/>
    <w:rsid w:val="170762EB"/>
    <w:rsid w:val="171053FC"/>
    <w:rsid w:val="17137BE1"/>
    <w:rsid w:val="1715378E"/>
    <w:rsid w:val="17172D0A"/>
    <w:rsid w:val="171E7FAF"/>
    <w:rsid w:val="17205F01"/>
    <w:rsid w:val="17220210"/>
    <w:rsid w:val="172306EF"/>
    <w:rsid w:val="17235F88"/>
    <w:rsid w:val="17256955"/>
    <w:rsid w:val="17260A88"/>
    <w:rsid w:val="172B408E"/>
    <w:rsid w:val="172B6CEB"/>
    <w:rsid w:val="172E31B3"/>
    <w:rsid w:val="172F2C81"/>
    <w:rsid w:val="17343071"/>
    <w:rsid w:val="17350245"/>
    <w:rsid w:val="17382580"/>
    <w:rsid w:val="17425826"/>
    <w:rsid w:val="174A2BD1"/>
    <w:rsid w:val="174D3983"/>
    <w:rsid w:val="17595246"/>
    <w:rsid w:val="175A3B24"/>
    <w:rsid w:val="175E4288"/>
    <w:rsid w:val="175F6489"/>
    <w:rsid w:val="17650A34"/>
    <w:rsid w:val="17652ACF"/>
    <w:rsid w:val="176C704A"/>
    <w:rsid w:val="177653C5"/>
    <w:rsid w:val="17781A92"/>
    <w:rsid w:val="17844C56"/>
    <w:rsid w:val="179559A6"/>
    <w:rsid w:val="17957384"/>
    <w:rsid w:val="17A30F12"/>
    <w:rsid w:val="17B274A5"/>
    <w:rsid w:val="17B6063D"/>
    <w:rsid w:val="17B62F2E"/>
    <w:rsid w:val="17B74C8C"/>
    <w:rsid w:val="17B83B56"/>
    <w:rsid w:val="17BA48D6"/>
    <w:rsid w:val="17BC33B5"/>
    <w:rsid w:val="17C0378A"/>
    <w:rsid w:val="17C535A1"/>
    <w:rsid w:val="17C84C9F"/>
    <w:rsid w:val="17CA313C"/>
    <w:rsid w:val="17CC1D1C"/>
    <w:rsid w:val="17CD5EE0"/>
    <w:rsid w:val="17D47D7C"/>
    <w:rsid w:val="17D77660"/>
    <w:rsid w:val="17D77CA7"/>
    <w:rsid w:val="17DD34AB"/>
    <w:rsid w:val="17DD60C7"/>
    <w:rsid w:val="17EB0C0D"/>
    <w:rsid w:val="17ED2085"/>
    <w:rsid w:val="17ED6E2E"/>
    <w:rsid w:val="17EE010A"/>
    <w:rsid w:val="17F223D1"/>
    <w:rsid w:val="17F55D04"/>
    <w:rsid w:val="17FB3B07"/>
    <w:rsid w:val="17FC272C"/>
    <w:rsid w:val="17FE0B0A"/>
    <w:rsid w:val="17FE0C9F"/>
    <w:rsid w:val="17FE335E"/>
    <w:rsid w:val="17FF3C9D"/>
    <w:rsid w:val="18007271"/>
    <w:rsid w:val="18020237"/>
    <w:rsid w:val="180369B9"/>
    <w:rsid w:val="180A527C"/>
    <w:rsid w:val="18157481"/>
    <w:rsid w:val="181B3A35"/>
    <w:rsid w:val="182267FD"/>
    <w:rsid w:val="18235A20"/>
    <w:rsid w:val="18235E85"/>
    <w:rsid w:val="18331DAD"/>
    <w:rsid w:val="18397C4D"/>
    <w:rsid w:val="183E4121"/>
    <w:rsid w:val="183F3DA9"/>
    <w:rsid w:val="184068C1"/>
    <w:rsid w:val="18420253"/>
    <w:rsid w:val="1848540C"/>
    <w:rsid w:val="18524B4C"/>
    <w:rsid w:val="18533B98"/>
    <w:rsid w:val="185546D2"/>
    <w:rsid w:val="18674D45"/>
    <w:rsid w:val="1868379C"/>
    <w:rsid w:val="186B15D6"/>
    <w:rsid w:val="186C1DBE"/>
    <w:rsid w:val="186C5153"/>
    <w:rsid w:val="186E738D"/>
    <w:rsid w:val="186F199F"/>
    <w:rsid w:val="186F36A8"/>
    <w:rsid w:val="187640ED"/>
    <w:rsid w:val="187C1442"/>
    <w:rsid w:val="18804AA7"/>
    <w:rsid w:val="18850ACD"/>
    <w:rsid w:val="188A6B3F"/>
    <w:rsid w:val="188C347D"/>
    <w:rsid w:val="188C4F53"/>
    <w:rsid w:val="18A16B9A"/>
    <w:rsid w:val="18A5427C"/>
    <w:rsid w:val="18A94FC3"/>
    <w:rsid w:val="18AB1905"/>
    <w:rsid w:val="18AC724D"/>
    <w:rsid w:val="18AF5199"/>
    <w:rsid w:val="18AF7C5B"/>
    <w:rsid w:val="18B417E1"/>
    <w:rsid w:val="18B61C67"/>
    <w:rsid w:val="18B62F03"/>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D030D"/>
    <w:rsid w:val="18FE4771"/>
    <w:rsid w:val="19031599"/>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4C22FA"/>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60D37"/>
    <w:rsid w:val="19A7296F"/>
    <w:rsid w:val="19AF232D"/>
    <w:rsid w:val="19B94DE5"/>
    <w:rsid w:val="19BB7983"/>
    <w:rsid w:val="19CA4702"/>
    <w:rsid w:val="19CD0ABC"/>
    <w:rsid w:val="19D01D27"/>
    <w:rsid w:val="19D76F77"/>
    <w:rsid w:val="19DC3901"/>
    <w:rsid w:val="19DE0A03"/>
    <w:rsid w:val="19DE7440"/>
    <w:rsid w:val="19E45BB3"/>
    <w:rsid w:val="19ED386F"/>
    <w:rsid w:val="19F81ABA"/>
    <w:rsid w:val="19F90091"/>
    <w:rsid w:val="19F91F18"/>
    <w:rsid w:val="19FF1298"/>
    <w:rsid w:val="1A012F98"/>
    <w:rsid w:val="1A03072C"/>
    <w:rsid w:val="1A045B87"/>
    <w:rsid w:val="1A07723F"/>
    <w:rsid w:val="1A1F1382"/>
    <w:rsid w:val="1A203F61"/>
    <w:rsid w:val="1A210157"/>
    <w:rsid w:val="1A2364A1"/>
    <w:rsid w:val="1A2C794C"/>
    <w:rsid w:val="1A365F00"/>
    <w:rsid w:val="1A402130"/>
    <w:rsid w:val="1A484A02"/>
    <w:rsid w:val="1A4C648D"/>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813E2C"/>
    <w:rsid w:val="1A8506F7"/>
    <w:rsid w:val="1A862267"/>
    <w:rsid w:val="1A8F2FDB"/>
    <w:rsid w:val="1A960E81"/>
    <w:rsid w:val="1A972C69"/>
    <w:rsid w:val="1A9A0C93"/>
    <w:rsid w:val="1A9A12C1"/>
    <w:rsid w:val="1AAD1CE9"/>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70D6D"/>
    <w:rsid w:val="1B08241D"/>
    <w:rsid w:val="1B082CC4"/>
    <w:rsid w:val="1B0B3B20"/>
    <w:rsid w:val="1B1613A0"/>
    <w:rsid w:val="1B1F30D9"/>
    <w:rsid w:val="1B223C37"/>
    <w:rsid w:val="1B2A7E36"/>
    <w:rsid w:val="1B2E112E"/>
    <w:rsid w:val="1B2F42C3"/>
    <w:rsid w:val="1B315167"/>
    <w:rsid w:val="1B324397"/>
    <w:rsid w:val="1B372EB9"/>
    <w:rsid w:val="1B39636C"/>
    <w:rsid w:val="1B3C488F"/>
    <w:rsid w:val="1B40005E"/>
    <w:rsid w:val="1B4268B4"/>
    <w:rsid w:val="1B427936"/>
    <w:rsid w:val="1B445D47"/>
    <w:rsid w:val="1B5D3106"/>
    <w:rsid w:val="1B73181B"/>
    <w:rsid w:val="1B7906CE"/>
    <w:rsid w:val="1B7D07F3"/>
    <w:rsid w:val="1B831B2B"/>
    <w:rsid w:val="1B853A57"/>
    <w:rsid w:val="1B8F2371"/>
    <w:rsid w:val="1B9219EE"/>
    <w:rsid w:val="1B9307F8"/>
    <w:rsid w:val="1B944685"/>
    <w:rsid w:val="1B945678"/>
    <w:rsid w:val="1B9B3AD0"/>
    <w:rsid w:val="1BA258AE"/>
    <w:rsid w:val="1BA57F07"/>
    <w:rsid w:val="1BAA3905"/>
    <w:rsid w:val="1BB01F6E"/>
    <w:rsid w:val="1BB31994"/>
    <w:rsid w:val="1BB81DD8"/>
    <w:rsid w:val="1BB848C7"/>
    <w:rsid w:val="1BB86F3A"/>
    <w:rsid w:val="1BC35E04"/>
    <w:rsid w:val="1BC85001"/>
    <w:rsid w:val="1BCA7505"/>
    <w:rsid w:val="1BD91032"/>
    <w:rsid w:val="1BDD2FB0"/>
    <w:rsid w:val="1BDF024C"/>
    <w:rsid w:val="1BE824DB"/>
    <w:rsid w:val="1BEA1E6C"/>
    <w:rsid w:val="1BEB0238"/>
    <w:rsid w:val="1BEE4EC9"/>
    <w:rsid w:val="1BEF7D4B"/>
    <w:rsid w:val="1BF768CD"/>
    <w:rsid w:val="1BF92025"/>
    <w:rsid w:val="1BF9326D"/>
    <w:rsid w:val="1BFB5B39"/>
    <w:rsid w:val="1C020825"/>
    <w:rsid w:val="1C036FDA"/>
    <w:rsid w:val="1C0730F3"/>
    <w:rsid w:val="1C08111C"/>
    <w:rsid w:val="1C09267A"/>
    <w:rsid w:val="1C0A12E3"/>
    <w:rsid w:val="1C0B33CB"/>
    <w:rsid w:val="1C0D0258"/>
    <w:rsid w:val="1C0D60C9"/>
    <w:rsid w:val="1C17562C"/>
    <w:rsid w:val="1C1869A6"/>
    <w:rsid w:val="1C191CF6"/>
    <w:rsid w:val="1C206F70"/>
    <w:rsid w:val="1C230C59"/>
    <w:rsid w:val="1C242C80"/>
    <w:rsid w:val="1C277F90"/>
    <w:rsid w:val="1C2B5A39"/>
    <w:rsid w:val="1C2F046A"/>
    <w:rsid w:val="1C33796F"/>
    <w:rsid w:val="1C341EE3"/>
    <w:rsid w:val="1C360432"/>
    <w:rsid w:val="1C3B2AED"/>
    <w:rsid w:val="1C3E5B92"/>
    <w:rsid w:val="1C441419"/>
    <w:rsid w:val="1C4774DD"/>
    <w:rsid w:val="1C4A45C4"/>
    <w:rsid w:val="1C4B3310"/>
    <w:rsid w:val="1C561E66"/>
    <w:rsid w:val="1C5E3742"/>
    <w:rsid w:val="1C5F23B1"/>
    <w:rsid w:val="1C6413F5"/>
    <w:rsid w:val="1C6D07BF"/>
    <w:rsid w:val="1C6D4144"/>
    <w:rsid w:val="1C726EC3"/>
    <w:rsid w:val="1C793EB9"/>
    <w:rsid w:val="1C7B65E1"/>
    <w:rsid w:val="1C807142"/>
    <w:rsid w:val="1C8961C2"/>
    <w:rsid w:val="1C90266F"/>
    <w:rsid w:val="1C9A166E"/>
    <w:rsid w:val="1C9C48A7"/>
    <w:rsid w:val="1CA16CCE"/>
    <w:rsid w:val="1CA51C0B"/>
    <w:rsid w:val="1CAA7318"/>
    <w:rsid w:val="1CAB1830"/>
    <w:rsid w:val="1CAD2752"/>
    <w:rsid w:val="1CB16AC2"/>
    <w:rsid w:val="1CB5136C"/>
    <w:rsid w:val="1CB702E9"/>
    <w:rsid w:val="1CBA5B32"/>
    <w:rsid w:val="1CBE0F85"/>
    <w:rsid w:val="1CBE5026"/>
    <w:rsid w:val="1CC1651E"/>
    <w:rsid w:val="1CC34B2B"/>
    <w:rsid w:val="1CC366ED"/>
    <w:rsid w:val="1CCD6D74"/>
    <w:rsid w:val="1CD363DF"/>
    <w:rsid w:val="1CD8702E"/>
    <w:rsid w:val="1CD97139"/>
    <w:rsid w:val="1CE13063"/>
    <w:rsid w:val="1CE2616E"/>
    <w:rsid w:val="1CF15683"/>
    <w:rsid w:val="1CF333A5"/>
    <w:rsid w:val="1CF53F65"/>
    <w:rsid w:val="1CFA57E6"/>
    <w:rsid w:val="1D023336"/>
    <w:rsid w:val="1D031DDA"/>
    <w:rsid w:val="1D0B731D"/>
    <w:rsid w:val="1D1204F6"/>
    <w:rsid w:val="1D1C33A3"/>
    <w:rsid w:val="1D1D6A68"/>
    <w:rsid w:val="1D1F1D0C"/>
    <w:rsid w:val="1D2054C4"/>
    <w:rsid w:val="1D24658B"/>
    <w:rsid w:val="1D2E77E8"/>
    <w:rsid w:val="1D457CE9"/>
    <w:rsid w:val="1D470795"/>
    <w:rsid w:val="1D4969F4"/>
    <w:rsid w:val="1D4C117F"/>
    <w:rsid w:val="1D513E68"/>
    <w:rsid w:val="1D563E2F"/>
    <w:rsid w:val="1D5752B2"/>
    <w:rsid w:val="1D587FD7"/>
    <w:rsid w:val="1D5A17CD"/>
    <w:rsid w:val="1D5A3689"/>
    <w:rsid w:val="1D5A5607"/>
    <w:rsid w:val="1D5E036D"/>
    <w:rsid w:val="1D6033FE"/>
    <w:rsid w:val="1D643210"/>
    <w:rsid w:val="1D673D52"/>
    <w:rsid w:val="1D684015"/>
    <w:rsid w:val="1D6B5AD7"/>
    <w:rsid w:val="1D6F79AF"/>
    <w:rsid w:val="1D7877C5"/>
    <w:rsid w:val="1D7C6E19"/>
    <w:rsid w:val="1D7D5506"/>
    <w:rsid w:val="1D8A5A12"/>
    <w:rsid w:val="1D8F5B72"/>
    <w:rsid w:val="1D8F6826"/>
    <w:rsid w:val="1D9B69B7"/>
    <w:rsid w:val="1D9C5DA0"/>
    <w:rsid w:val="1D9C7126"/>
    <w:rsid w:val="1D9F462B"/>
    <w:rsid w:val="1DA1442D"/>
    <w:rsid w:val="1DA265B5"/>
    <w:rsid w:val="1DB26ED0"/>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64941"/>
    <w:rsid w:val="1E2B2F2B"/>
    <w:rsid w:val="1E2D0818"/>
    <w:rsid w:val="1E304B88"/>
    <w:rsid w:val="1E377B48"/>
    <w:rsid w:val="1E3E02E7"/>
    <w:rsid w:val="1E6703B7"/>
    <w:rsid w:val="1E680B85"/>
    <w:rsid w:val="1E6B2336"/>
    <w:rsid w:val="1E712925"/>
    <w:rsid w:val="1E7171D2"/>
    <w:rsid w:val="1E7845CD"/>
    <w:rsid w:val="1E8028A0"/>
    <w:rsid w:val="1E8261B5"/>
    <w:rsid w:val="1E867740"/>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CC341E"/>
    <w:rsid w:val="1ED15DFD"/>
    <w:rsid w:val="1ED509F1"/>
    <w:rsid w:val="1ED874EC"/>
    <w:rsid w:val="1ED94E25"/>
    <w:rsid w:val="1EDB6C5F"/>
    <w:rsid w:val="1EE25AF1"/>
    <w:rsid w:val="1EE36B24"/>
    <w:rsid w:val="1EE4433F"/>
    <w:rsid w:val="1EE6740D"/>
    <w:rsid w:val="1EEC1621"/>
    <w:rsid w:val="1EED7A29"/>
    <w:rsid w:val="1EF9792C"/>
    <w:rsid w:val="1F002DCD"/>
    <w:rsid w:val="1F0D14F3"/>
    <w:rsid w:val="1F0E3B92"/>
    <w:rsid w:val="1F120D07"/>
    <w:rsid w:val="1F141EF2"/>
    <w:rsid w:val="1F280D38"/>
    <w:rsid w:val="1F303EA7"/>
    <w:rsid w:val="1F30637A"/>
    <w:rsid w:val="1F3111CE"/>
    <w:rsid w:val="1F316FCC"/>
    <w:rsid w:val="1F323579"/>
    <w:rsid w:val="1F3821BE"/>
    <w:rsid w:val="1F3C6AF7"/>
    <w:rsid w:val="1F405E44"/>
    <w:rsid w:val="1F440642"/>
    <w:rsid w:val="1F4A3D83"/>
    <w:rsid w:val="1F4E681F"/>
    <w:rsid w:val="1F5174F6"/>
    <w:rsid w:val="1F5324C1"/>
    <w:rsid w:val="1F561E2A"/>
    <w:rsid w:val="1F5B4F36"/>
    <w:rsid w:val="1F5E088A"/>
    <w:rsid w:val="1F5F1E2B"/>
    <w:rsid w:val="1F661994"/>
    <w:rsid w:val="1F672A0E"/>
    <w:rsid w:val="1F6833F6"/>
    <w:rsid w:val="1F68659A"/>
    <w:rsid w:val="1F7756A5"/>
    <w:rsid w:val="1F7959F4"/>
    <w:rsid w:val="1F7C19E4"/>
    <w:rsid w:val="1F83562C"/>
    <w:rsid w:val="1F8A5F10"/>
    <w:rsid w:val="1F947917"/>
    <w:rsid w:val="1F952318"/>
    <w:rsid w:val="1FA12A08"/>
    <w:rsid w:val="1FA732AF"/>
    <w:rsid w:val="1FA82FF9"/>
    <w:rsid w:val="1FAC192E"/>
    <w:rsid w:val="1FAD796D"/>
    <w:rsid w:val="1FB01266"/>
    <w:rsid w:val="1FB260BE"/>
    <w:rsid w:val="1FB34CAE"/>
    <w:rsid w:val="1FB54204"/>
    <w:rsid w:val="1FB5597B"/>
    <w:rsid w:val="1FB63655"/>
    <w:rsid w:val="1FBA0563"/>
    <w:rsid w:val="1FBD7AAE"/>
    <w:rsid w:val="1FBE77B2"/>
    <w:rsid w:val="1FBF2E17"/>
    <w:rsid w:val="1FC26AB9"/>
    <w:rsid w:val="1FC46F9E"/>
    <w:rsid w:val="1FC511F0"/>
    <w:rsid w:val="1FC7659B"/>
    <w:rsid w:val="1FCB20ED"/>
    <w:rsid w:val="1FD35404"/>
    <w:rsid w:val="1FD460E6"/>
    <w:rsid w:val="1FDC22CA"/>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9695D"/>
    <w:rsid w:val="201C304F"/>
    <w:rsid w:val="201C690F"/>
    <w:rsid w:val="20263D53"/>
    <w:rsid w:val="20264690"/>
    <w:rsid w:val="20275ED1"/>
    <w:rsid w:val="2030407C"/>
    <w:rsid w:val="20350A1F"/>
    <w:rsid w:val="203B1416"/>
    <w:rsid w:val="203C2005"/>
    <w:rsid w:val="20402758"/>
    <w:rsid w:val="20420995"/>
    <w:rsid w:val="20447B3E"/>
    <w:rsid w:val="204619A3"/>
    <w:rsid w:val="204D7AED"/>
    <w:rsid w:val="204F595B"/>
    <w:rsid w:val="20532924"/>
    <w:rsid w:val="205847E9"/>
    <w:rsid w:val="205A627C"/>
    <w:rsid w:val="206301A7"/>
    <w:rsid w:val="20642E89"/>
    <w:rsid w:val="2067334B"/>
    <w:rsid w:val="206F7CD5"/>
    <w:rsid w:val="207778B9"/>
    <w:rsid w:val="207A2037"/>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A3D9E"/>
    <w:rsid w:val="20EB3474"/>
    <w:rsid w:val="20EF451E"/>
    <w:rsid w:val="20F667B9"/>
    <w:rsid w:val="20F90A4D"/>
    <w:rsid w:val="20FB68DB"/>
    <w:rsid w:val="20FB7568"/>
    <w:rsid w:val="20FE7CFF"/>
    <w:rsid w:val="21065641"/>
    <w:rsid w:val="21087ED1"/>
    <w:rsid w:val="210D2CDA"/>
    <w:rsid w:val="21140B1B"/>
    <w:rsid w:val="21145C42"/>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32058"/>
    <w:rsid w:val="2144141D"/>
    <w:rsid w:val="214B1974"/>
    <w:rsid w:val="214F4863"/>
    <w:rsid w:val="21504A40"/>
    <w:rsid w:val="215349F6"/>
    <w:rsid w:val="21580905"/>
    <w:rsid w:val="215D2F08"/>
    <w:rsid w:val="215E5FDC"/>
    <w:rsid w:val="215F7E39"/>
    <w:rsid w:val="2163647D"/>
    <w:rsid w:val="216C54DE"/>
    <w:rsid w:val="216E4095"/>
    <w:rsid w:val="217106CC"/>
    <w:rsid w:val="21741E6D"/>
    <w:rsid w:val="217C7971"/>
    <w:rsid w:val="217D44BC"/>
    <w:rsid w:val="21840F69"/>
    <w:rsid w:val="218A31FD"/>
    <w:rsid w:val="218F61F1"/>
    <w:rsid w:val="21936BCB"/>
    <w:rsid w:val="21946BF6"/>
    <w:rsid w:val="219619F8"/>
    <w:rsid w:val="219842E4"/>
    <w:rsid w:val="21997056"/>
    <w:rsid w:val="219B2AEE"/>
    <w:rsid w:val="219D3F2A"/>
    <w:rsid w:val="21A3040B"/>
    <w:rsid w:val="21AA5245"/>
    <w:rsid w:val="21AB4F6A"/>
    <w:rsid w:val="21AB77F7"/>
    <w:rsid w:val="21AC4ECC"/>
    <w:rsid w:val="21AD30AE"/>
    <w:rsid w:val="21B50781"/>
    <w:rsid w:val="21B528B3"/>
    <w:rsid w:val="21B87C47"/>
    <w:rsid w:val="21BF03BC"/>
    <w:rsid w:val="21BF480E"/>
    <w:rsid w:val="21C05C8D"/>
    <w:rsid w:val="21C27070"/>
    <w:rsid w:val="21C447A5"/>
    <w:rsid w:val="21C83388"/>
    <w:rsid w:val="21CA711F"/>
    <w:rsid w:val="21CB0E2A"/>
    <w:rsid w:val="21D06D34"/>
    <w:rsid w:val="21D372BD"/>
    <w:rsid w:val="21D413E2"/>
    <w:rsid w:val="21D47A13"/>
    <w:rsid w:val="21D52CEC"/>
    <w:rsid w:val="21D83EFE"/>
    <w:rsid w:val="21DC2B37"/>
    <w:rsid w:val="21DC7859"/>
    <w:rsid w:val="21E36BF8"/>
    <w:rsid w:val="21F54612"/>
    <w:rsid w:val="21F83E97"/>
    <w:rsid w:val="21FF71D8"/>
    <w:rsid w:val="22021B37"/>
    <w:rsid w:val="2208516B"/>
    <w:rsid w:val="2209399D"/>
    <w:rsid w:val="22101F8E"/>
    <w:rsid w:val="221E498F"/>
    <w:rsid w:val="222165C4"/>
    <w:rsid w:val="222422D1"/>
    <w:rsid w:val="2225227E"/>
    <w:rsid w:val="222A2727"/>
    <w:rsid w:val="222E6801"/>
    <w:rsid w:val="222F381A"/>
    <w:rsid w:val="22315922"/>
    <w:rsid w:val="2231762A"/>
    <w:rsid w:val="22343124"/>
    <w:rsid w:val="223C1275"/>
    <w:rsid w:val="22454AA6"/>
    <w:rsid w:val="224E39DE"/>
    <w:rsid w:val="224E74D0"/>
    <w:rsid w:val="22520D88"/>
    <w:rsid w:val="225C1E49"/>
    <w:rsid w:val="22680B07"/>
    <w:rsid w:val="22681A0E"/>
    <w:rsid w:val="226E20BA"/>
    <w:rsid w:val="22713317"/>
    <w:rsid w:val="22732B0F"/>
    <w:rsid w:val="227D6059"/>
    <w:rsid w:val="227F5037"/>
    <w:rsid w:val="228041D7"/>
    <w:rsid w:val="228265C7"/>
    <w:rsid w:val="228A008B"/>
    <w:rsid w:val="228A2082"/>
    <w:rsid w:val="228D63FC"/>
    <w:rsid w:val="229A7E25"/>
    <w:rsid w:val="229D01C1"/>
    <w:rsid w:val="229F462B"/>
    <w:rsid w:val="22A234E8"/>
    <w:rsid w:val="22A72B65"/>
    <w:rsid w:val="22AA0362"/>
    <w:rsid w:val="22AA773F"/>
    <w:rsid w:val="22B059F5"/>
    <w:rsid w:val="22B06BDB"/>
    <w:rsid w:val="22B21CAB"/>
    <w:rsid w:val="22B63FB8"/>
    <w:rsid w:val="22BA2D5C"/>
    <w:rsid w:val="22BA6F2B"/>
    <w:rsid w:val="22BC7DF2"/>
    <w:rsid w:val="22BD19A6"/>
    <w:rsid w:val="22BD504B"/>
    <w:rsid w:val="22BF44AA"/>
    <w:rsid w:val="22C746AF"/>
    <w:rsid w:val="22D141D7"/>
    <w:rsid w:val="22D41540"/>
    <w:rsid w:val="22D50B4C"/>
    <w:rsid w:val="22D61781"/>
    <w:rsid w:val="22E30977"/>
    <w:rsid w:val="22E30F99"/>
    <w:rsid w:val="22E51E43"/>
    <w:rsid w:val="22E95A8D"/>
    <w:rsid w:val="22EF5453"/>
    <w:rsid w:val="22F017B2"/>
    <w:rsid w:val="22F23E75"/>
    <w:rsid w:val="22F7088E"/>
    <w:rsid w:val="22F97E5B"/>
    <w:rsid w:val="22FA647A"/>
    <w:rsid w:val="22FB21DC"/>
    <w:rsid w:val="23003817"/>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437A88"/>
    <w:rsid w:val="23566DDF"/>
    <w:rsid w:val="23572E7E"/>
    <w:rsid w:val="235924CA"/>
    <w:rsid w:val="23592D87"/>
    <w:rsid w:val="235F162F"/>
    <w:rsid w:val="23615E8A"/>
    <w:rsid w:val="23673863"/>
    <w:rsid w:val="236A053E"/>
    <w:rsid w:val="236D4F13"/>
    <w:rsid w:val="237232A4"/>
    <w:rsid w:val="23752F81"/>
    <w:rsid w:val="237B7D6C"/>
    <w:rsid w:val="238015EC"/>
    <w:rsid w:val="238355CB"/>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1AA7"/>
    <w:rsid w:val="23C62FD3"/>
    <w:rsid w:val="23C80F4A"/>
    <w:rsid w:val="23CC4AE0"/>
    <w:rsid w:val="23CE5D21"/>
    <w:rsid w:val="23D160BB"/>
    <w:rsid w:val="23D2612A"/>
    <w:rsid w:val="23D33566"/>
    <w:rsid w:val="23D53925"/>
    <w:rsid w:val="23D9762E"/>
    <w:rsid w:val="23DF2C6B"/>
    <w:rsid w:val="23E14E6C"/>
    <w:rsid w:val="23E173A1"/>
    <w:rsid w:val="23E3610D"/>
    <w:rsid w:val="23E52298"/>
    <w:rsid w:val="23E77B2A"/>
    <w:rsid w:val="23E94462"/>
    <w:rsid w:val="23F06611"/>
    <w:rsid w:val="23F90CF2"/>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465A"/>
    <w:rsid w:val="242E7ECB"/>
    <w:rsid w:val="2437337B"/>
    <w:rsid w:val="243E6A2B"/>
    <w:rsid w:val="24401E98"/>
    <w:rsid w:val="24426964"/>
    <w:rsid w:val="2446648F"/>
    <w:rsid w:val="244B2AFB"/>
    <w:rsid w:val="244F2484"/>
    <w:rsid w:val="24506BD9"/>
    <w:rsid w:val="24507298"/>
    <w:rsid w:val="24550926"/>
    <w:rsid w:val="24574CEB"/>
    <w:rsid w:val="245D41D2"/>
    <w:rsid w:val="24667266"/>
    <w:rsid w:val="246E676E"/>
    <w:rsid w:val="24725959"/>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C0238"/>
    <w:rsid w:val="24AC41BF"/>
    <w:rsid w:val="24B06136"/>
    <w:rsid w:val="24B631A8"/>
    <w:rsid w:val="24B93780"/>
    <w:rsid w:val="24BD38BA"/>
    <w:rsid w:val="24C0685F"/>
    <w:rsid w:val="24CD6DBE"/>
    <w:rsid w:val="24D20A06"/>
    <w:rsid w:val="24D51CDF"/>
    <w:rsid w:val="24E16B97"/>
    <w:rsid w:val="24E45B97"/>
    <w:rsid w:val="24E57853"/>
    <w:rsid w:val="24E77BE6"/>
    <w:rsid w:val="24F17428"/>
    <w:rsid w:val="24F2365A"/>
    <w:rsid w:val="24F24750"/>
    <w:rsid w:val="24FE5061"/>
    <w:rsid w:val="250253B9"/>
    <w:rsid w:val="250C5C6A"/>
    <w:rsid w:val="25101170"/>
    <w:rsid w:val="25165BAC"/>
    <w:rsid w:val="2517098B"/>
    <w:rsid w:val="25176627"/>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B4877"/>
    <w:rsid w:val="257C1A72"/>
    <w:rsid w:val="257C2374"/>
    <w:rsid w:val="257C76CA"/>
    <w:rsid w:val="257F18B5"/>
    <w:rsid w:val="25805FF5"/>
    <w:rsid w:val="25880457"/>
    <w:rsid w:val="258A3283"/>
    <w:rsid w:val="258E66DC"/>
    <w:rsid w:val="258F15BB"/>
    <w:rsid w:val="259231BD"/>
    <w:rsid w:val="259B0F56"/>
    <w:rsid w:val="25A77DD4"/>
    <w:rsid w:val="25AA19B9"/>
    <w:rsid w:val="25AD3F3E"/>
    <w:rsid w:val="25AE0C1E"/>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8762A"/>
    <w:rsid w:val="261F7570"/>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AD7047"/>
    <w:rsid w:val="26B31383"/>
    <w:rsid w:val="26B9766D"/>
    <w:rsid w:val="26BA59F2"/>
    <w:rsid w:val="26BC1520"/>
    <w:rsid w:val="26BC60C2"/>
    <w:rsid w:val="26BD1ECD"/>
    <w:rsid w:val="26C36DE5"/>
    <w:rsid w:val="26C9404D"/>
    <w:rsid w:val="26CD53A8"/>
    <w:rsid w:val="26CE4E44"/>
    <w:rsid w:val="26D323BB"/>
    <w:rsid w:val="26D45590"/>
    <w:rsid w:val="26D56143"/>
    <w:rsid w:val="26D72818"/>
    <w:rsid w:val="26DB67F4"/>
    <w:rsid w:val="26E53AE2"/>
    <w:rsid w:val="26E706E3"/>
    <w:rsid w:val="26EA1BB0"/>
    <w:rsid w:val="26EB2849"/>
    <w:rsid w:val="26EB45E1"/>
    <w:rsid w:val="26F017B3"/>
    <w:rsid w:val="26F3146A"/>
    <w:rsid w:val="26F40E3F"/>
    <w:rsid w:val="26F40EBD"/>
    <w:rsid w:val="26F85687"/>
    <w:rsid w:val="26F973AB"/>
    <w:rsid w:val="26FA2DE3"/>
    <w:rsid w:val="26FF74CD"/>
    <w:rsid w:val="27003A4A"/>
    <w:rsid w:val="270404E8"/>
    <w:rsid w:val="2710229B"/>
    <w:rsid w:val="27125B0D"/>
    <w:rsid w:val="27130E1A"/>
    <w:rsid w:val="271A3CFE"/>
    <w:rsid w:val="27222699"/>
    <w:rsid w:val="27240467"/>
    <w:rsid w:val="27262E16"/>
    <w:rsid w:val="272A3F42"/>
    <w:rsid w:val="273216D6"/>
    <w:rsid w:val="273666A6"/>
    <w:rsid w:val="273D1CBA"/>
    <w:rsid w:val="273D486E"/>
    <w:rsid w:val="273F089D"/>
    <w:rsid w:val="27462901"/>
    <w:rsid w:val="274730E2"/>
    <w:rsid w:val="2749419F"/>
    <w:rsid w:val="274A7B1A"/>
    <w:rsid w:val="2750726F"/>
    <w:rsid w:val="275439E1"/>
    <w:rsid w:val="275658F1"/>
    <w:rsid w:val="275B0DCC"/>
    <w:rsid w:val="276142AB"/>
    <w:rsid w:val="27621C7A"/>
    <w:rsid w:val="27625732"/>
    <w:rsid w:val="27631640"/>
    <w:rsid w:val="276320D7"/>
    <w:rsid w:val="276533A5"/>
    <w:rsid w:val="276835DC"/>
    <w:rsid w:val="276F3D3A"/>
    <w:rsid w:val="27711B2C"/>
    <w:rsid w:val="27727EB7"/>
    <w:rsid w:val="27744B4E"/>
    <w:rsid w:val="277A5E6A"/>
    <w:rsid w:val="277E547B"/>
    <w:rsid w:val="278A6416"/>
    <w:rsid w:val="279408D2"/>
    <w:rsid w:val="279871A5"/>
    <w:rsid w:val="279A1B15"/>
    <w:rsid w:val="279A2ED3"/>
    <w:rsid w:val="279C73CC"/>
    <w:rsid w:val="279F69CC"/>
    <w:rsid w:val="27A23025"/>
    <w:rsid w:val="27A46397"/>
    <w:rsid w:val="27B02558"/>
    <w:rsid w:val="27B027C6"/>
    <w:rsid w:val="27B03EC1"/>
    <w:rsid w:val="27B612DB"/>
    <w:rsid w:val="27B91021"/>
    <w:rsid w:val="27BA3133"/>
    <w:rsid w:val="27C06D17"/>
    <w:rsid w:val="27C66099"/>
    <w:rsid w:val="27CA7CDA"/>
    <w:rsid w:val="27DC21AA"/>
    <w:rsid w:val="27DF1D24"/>
    <w:rsid w:val="27E30D7E"/>
    <w:rsid w:val="27E43C95"/>
    <w:rsid w:val="27F20EFC"/>
    <w:rsid w:val="27FB11A8"/>
    <w:rsid w:val="27FB4685"/>
    <w:rsid w:val="27FE4240"/>
    <w:rsid w:val="27FF2D7D"/>
    <w:rsid w:val="280008FF"/>
    <w:rsid w:val="2801069C"/>
    <w:rsid w:val="28050D91"/>
    <w:rsid w:val="280A73A7"/>
    <w:rsid w:val="280B0292"/>
    <w:rsid w:val="281035C6"/>
    <w:rsid w:val="28140E2A"/>
    <w:rsid w:val="28231C5E"/>
    <w:rsid w:val="2824417F"/>
    <w:rsid w:val="28255041"/>
    <w:rsid w:val="2827411A"/>
    <w:rsid w:val="282B1213"/>
    <w:rsid w:val="2835725E"/>
    <w:rsid w:val="283832F0"/>
    <w:rsid w:val="283A1E3E"/>
    <w:rsid w:val="283F0B9A"/>
    <w:rsid w:val="284543A1"/>
    <w:rsid w:val="284B01FC"/>
    <w:rsid w:val="28506F1C"/>
    <w:rsid w:val="285465E8"/>
    <w:rsid w:val="28553E1D"/>
    <w:rsid w:val="2859475D"/>
    <w:rsid w:val="285F5055"/>
    <w:rsid w:val="2866568E"/>
    <w:rsid w:val="28693318"/>
    <w:rsid w:val="286B3B61"/>
    <w:rsid w:val="286C6B63"/>
    <w:rsid w:val="286D43F4"/>
    <w:rsid w:val="286F5A89"/>
    <w:rsid w:val="28754C0A"/>
    <w:rsid w:val="28765DD5"/>
    <w:rsid w:val="28795681"/>
    <w:rsid w:val="28821314"/>
    <w:rsid w:val="2891501A"/>
    <w:rsid w:val="28937E6D"/>
    <w:rsid w:val="289575D6"/>
    <w:rsid w:val="289C154A"/>
    <w:rsid w:val="289E31B0"/>
    <w:rsid w:val="28A172D2"/>
    <w:rsid w:val="28A66523"/>
    <w:rsid w:val="28AD2029"/>
    <w:rsid w:val="28AE4FA7"/>
    <w:rsid w:val="28B220F4"/>
    <w:rsid w:val="28B230D9"/>
    <w:rsid w:val="28B23E86"/>
    <w:rsid w:val="28BD44AE"/>
    <w:rsid w:val="28C075A4"/>
    <w:rsid w:val="28CE2A8C"/>
    <w:rsid w:val="28D139F1"/>
    <w:rsid w:val="28D5169B"/>
    <w:rsid w:val="28D71C91"/>
    <w:rsid w:val="28DA6C60"/>
    <w:rsid w:val="28DB0A30"/>
    <w:rsid w:val="28DD2C80"/>
    <w:rsid w:val="28E00B52"/>
    <w:rsid w:val="28E66C2D"/>
    <w:rsid w:val="28E9147E"/>
    <w:rsid w:val="28F00706"/>
    <w:rsid w:val="28F33F0D"/>
    <w:rsid w:val="28F72DB8"/>
    <w:rsid w:val="28F91877"/>
    <w:rsid w:val="28F925C2"/>
    <w:rsid w:val="28F95F71"/>
    <w:rsid w:val="28FE6A8A"/>
    <w:rsid w:val="29035F8A"/>
    <w:rsid w:val="290517ED"/>
    <w:rsid w:val="290753B9"/>
    <w:rsid w:val="291415DC"/>
    <w:rsid w:val="2916066A"/>
    <w:rsid w:val="291712DF"/>
    <w:rsid w:val="29192BE8"/>
    <w:rsid w:val="291A0B21"/>
    <w:rsid w:val="291A4A19"/>
    <w:rsid w:val="291C432F"/>
    <w:rsid w:val="291D21EF"/>
    <w:rsid w:val="291E3DC0"/>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981CF5"/>
    <w:rsid w:val="299C6B98"/>
    <w:rsid w:val="29A4634A"/>
    <w:rsid w:val="29A84DD1"/>
    <w:rsid w:val="29A95FC5"/>
    <w:rsid w:val="29AA2390"/>
    <w:rsid w:val="29B23BCE"/>
    <w:rsid w:val="29B301F6"/>
    <w:rsid w:val="29B85AFC"/>
    <w:rsid w:val="29BA612B"/>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F26903"/>
    <w:rsid w:val="29F64A6B"/>
    <w:rsid w:val="29FB4537"/>
    <w:rsid w:val="29FD16CB"/>
    <w:rsid w:val="29FD3742"/>
    <w:rsid w:val="2A06427E"/>
    <w:rsid w:val="2A0F1A72"/>
    <w:rsid w:val="2A0F7591"/>
    <w:rsid w:val="2A10104D"/>
    <w:rsid w:val="2A13176E"/>
    <w:rsid w:val="2A1723D3"/>
    <w:rsid w:val="2A196A56"/>
    <w:rsid w:val="2A1C361A"/>
    <w:rsid w:val="2A216713"/>
    <w:rsid w:val="2A220953"/>
    <w:rsid w:val="2A222BC6"/>
    <w:rsid w:val="2A2F350E"/>
    <w:rsid w:val="2A3004CC"/>
    <w:rsid w:val="2A374404"/>
    <w:rsid w:val="2A3B063B"/>
    <w:rsid w:val="2A3E15CC"/>
    <w:rsid w:val="2A480D5B"/>
    <w:rsid w:val="2A49761F"/>
    <w:rsid w:val="2A4C74B8"/>
    <w:rsid w:val="2A4F133B"/>
    <w:rsid w:val="2A4F49D1"/>
    <w:rsid w:val="2A500712"/>
    <w:rsid w:val="2A555ABC"/>
    <w:rsid w:val="2A5B21E2"/>
    <w:rsid w:val="2A5C5A20"/>
    <w:rsid w:val="2A600C13"/>
    <w:rsid w:val="2A60320F"/>
    <w:rsid w:val="2A627A42"/>
    <w:rsid w:val="2A630308"/>
    <w:rsid w:val="2A657762"/>
    <w:rsid w:val="2A676AD0"/>
    <w:rsid w:val="2A6808C0"/>
    <w:rsid w:val="2A687AA6"/>
    <w:rsid w:val="2A6A2073"/>
    <w:rsid w:val="2A722E0A"/>
    <w:rsid w:val="2A7317FC"/>
    <w:rsid w:val="2A770CC7"/>
    <w:rsid w:val="2A777153"/>
    <w:rsid w:val="2A7A022E"/>
    <w:rsid w:val="2A7B6C4A"/>
    <w:rsid w:val="2A8A27A6"/>
    <w:rsid w:val="2A8B1FCC"/>
    <w:rsid w:val="2A9303DF"/>
    <w:rsid w:val="2A9A66D4"/>
    <w:rsid w:val="2AA1007B"/>
    <w:rsid w:val="2AA12DD3"/>
    <w:rsid w:val="2AA20EED"/>
    <w:rsid w:val="2AAA0BE0"/>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70523"/>
    <w:rsid w:val="2AE82CA9"/>
    <w:rsid w:val="2AE87E10"/>
    <w:rsid w:val="2AE96881"/>
    <w:rsid w:val="2AF12CDF"/>
    <w:rsid w:val="2AF27DCB"/>
    <w:rsid w:val="2AF50EB8"/>
    <w:rsid w:val="2AF92B4F"/>
    <w:rsid w:val="2AFB1A16"/>
    <w:rsid w:val="2AFC24E6"/>
    <w:rsid w:val="2B0726A6"/>
    <w:rsid w:val="2B090320"/>
    <w:rsid w:val="2B0C6B23"/>
    <w:rsid w:val="2B19210F"/>
    <w:rsid w:val="2B1D6F4B"/>
    <w:rsid w:val="2B2628D4"/>
    <w:rsid w:val="2B2B5653"/>
    <w:rsid w:val="2B2D1363"/>
    <w:rsid w:val="2B2F0D28"/>
    <w:rsid w:val="2B306C2A"/>
    <w:rsid w:val="2B335E16"/>
    <w:rsid w:val="2B3429F1"/>
    <w:rsid w:val="2B3A1DF7"/>
    <w:rsid w:val="2B3B71ED"/>
    <w:rsid w:val="2B42025A"/>
    <w:rsid w:val="2B450516"/>
    <w:rsid w:val="2B4526E2"/>
    <w:rsid w:val="2B4722C4"/>
    <w:rsid w:val="2B4F4A14"/>
    <w:rsid w:val="2B5312B4"/>
    <w:rsid w:val="2B592A46"/>
    <w:rsid w:val="2B5B7165"/>
    <w:rsid w:val="2B611B55"/>
    <w:rsid w:val="2B6479CC"/>
    <w:rsid w:val="2B662258"/>
    <w:rsid w:val="2B686C09"/>
    <w:rsid w:val="2B795BD8"/>
    <w:rsid w:val="2B8311DA"/>
    <w:rsid w:val="2B8759DF"/>
    <w:rsid w:val="2B8B34AB"/>
    <w:rsid w:val="2B914C5E"/>
    <w:rsid w:val="2BA252E6"/>
    <w:rsid w:val="2BA53554"/>
    <w:rsid w:val="2BAC4FE7"/>
    <w:rsid w:val="2BB0363B"/>
    <w:rsid w:val="2BB44220"/>
    <w:rsid w:val="2BB61EA7"/>
    <w:rsid w:val="2BBA4A08"/>
    <w:rsid w:val="2BBA6EF5"/>
    <w:rsid w:val="2BBD5502"/>
    <w:rsid w:val="2BBE53B4"/>
    <w:rsid w:val="2BC03979"/>
    <w:rsid w:val="2BC42FBB"/>
    <w:rsid w:val="2BC873B9"/>
    <w:rsid w:val="2BC941AF"/>
    <w:rsid w:val="2BD01C8D"/>
    <w:rsid w:val="2BDC02CD"/>
    <w:rsid w:val="2BDD1105"/>
    <w:rsid w:val="2BDF4442"/>
    <w:rsid w:val="2BE64A3E"/>
    <w:rsid w:val="2BEB37A4"/>
    <w:rsid w:val="2BEC4F7F"/>
    <w:rsid w:val="2BF00C4E"/>
    <w:rsid w:val="2BF01DD3"/>
    <w:rsid w:val="2BF51B27"/>
    <w:rsid w:val="2BF52156"/>
    <w:rsid w:val="2BFE035B"/>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0F87"/>
    <w:rsid w:val="2C416890"/>
    <w:rsid w:val="2C416E6F"/>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82697"/>
    <w:rsid w:val="2C9A28D3"/>
    <w:rsid w:val="2C9F1C78"/>
    <w:rsid w:val="2CBC4209"/>
    <w:rsid w:val="2CC12D54"/>
    <w:rsid w:val="2CC9742A"/>
    <w:rsid w:val="2CCB3003"/>
    <w:rsid w:val="2CD1179F"/>
    <w:rsid w:val="2CD17849"/>
    <w:rsid w:val="2CD47078"/>
    <w:rsid w:val="2CDA4FDA"/>
    <w:rsid w:val="2CDC7091"/>
    <w:rsid w:val="2CE128DC"/>
    <w:rsid w:val="2CE16D71"/>
    <w:rsid w:val="2CE27F26"/>
    <w:rsid w:val="2CED6828"/>
    <w:rsid w:val="2CF2314A"/>
    <w:rsid w:val="2CF4201A"/>
    <w:rsid w:val="2CF8269C"/>
    <w:rsid w:val="2CFC7029"/>
    <w:rsid w:val="2CFD5C64"/>
    <w:rsid w:val="2D0128E8"/>
    <w:rsid w:val="2D0450C7"/>
    <w:rsid w:val="2D055D4A"/>
    <w:rsid w:val="2D0A65F3"/>
    <w:rsid w:val="2D0C5A2F"/>
    <w:rsid w:val="2D0E231B"/>
    <w:rsid w:val="2D145154"/>
    <w:rsid w:val="2D1A1A6B"/>
    <w:rsid w:val="2D1A4915"/>
    <w:rsid w:val="2D1C670F"/>
    <w:rsid w:val="2D210212"/>
    <w:rsid w:val="2D306B85"/>
    <w:rsid w:val="2D313196"/>
    <w:rsid w:val="2D323D75"/>
    <w:rsid w:val="2D3816C0"/>
    <w:rsid w:val="2D3F06B2"/>
    <w:rsid w:val="2D400A9F"/>
    <w:rsid w:val="2D540857"/>
    <w:rsid w:val="2D590555"/>
    <w:rsid w:val="2D5972AD"/>
    <w:rsid w:val="2D621C05"/>
    <w:rsid w:val="2D726428"/>
    <w:rsid w:val="2D770975"/>
    <w:rsid w:val="2D7A06F1"/>
    <w:rsid w:val="2D8151A4"/>
    <w:rsid w:val="2DA02E9C"/>
    <w:rsid w:val="2DAC4521"/>
    <w:rsid w:val="2DBB1852"/>
    <w:rsid w:val="2DBF0C3E"/>
    <w:rsid w:val="2DBF1601"/>
    <w:rsid w:val="2DBF44A4"/>
    <w:rsid w:val="2DBF4C3A"/>
    <w:rsid w:val="2DC464AC"/>
    <w:rsid w:val="2DC74F1E"/>
    <w:rsid w:val="2DD06A7C"/>
    <w:rsid w:val="2DD06AF3"/>
    <w:rsid w:val="2DDC4A02"/>
    <w:rsid w:val="2DDD1D4C"/>
    <w:rsid w:val="2DE66249"/>
    <w:rsid w:val="2DEA21A7"/>
    <w:rsid w:val="2DF04CFF"/>
    <w:rsid w:val="2DF6091F"/>
    <w:rsid w:val="2DF77C3F"/>
    <w:rsid w:val="2DF80479"/>
    <w:rsid w:val="2DFA6574"/>
    <w:rsid w:val="2DFB6F69"/>
    <w:rsid w:val="2E001622"/>
    <w:rsid w:val="2E0062BD"/>
    <w:rsid w:val="2E040A80"/>
    <w:rsid w:val="2E095C19"/>
    <w:rsid w:val="2E0F3A78"/>
    <w:rsid w:val="2E13541A"/>
    <w:rsid w:val="2E1530A6"/>
    <w:rsid w:val="2E160B5E"/>
    <w:rsid w:val="2E1859B1"/>
    <w:rsid w:val="2E190FE7"/>
    <w:rsid w:val="2E195433"/>
    <w:rsid w:val="2E2630D7"/>
    <w:rsid w:val="2E275653"/>
    <w:rsid w:val="2E2806DD"/>
    <w:rsid w:val="2E2A4425"/>
    <w:rsid w:val="2E2F3046"/>
    <w:rsid w:val="2E302808"/>
    <w:rsid w:val="2E3A2892"/>
    <w:rsid w:val="2E3A3030"/>
    <w:rsid w:val="2E3C084B"/>
    <w:rsid w:val="2E46069F"/>
    <w:rsid w:val="2E4B21B3"/>
    <w:rsid w:val="2E553370"/>
    <w:rsid w:val="2E556C0A"/>
    <w:rsid w:val="2E5608F9"/>
    <w:rsid w:val="2E570E04"/>
    <w:rsid w:val="2E59206F"/>
    <w:rsid w:val="2E5A3CC9"/>
    <w:rsid w:val="2E601EB6"/>
    <w:rsid w:val="2E6626EB"/>
    <w:rsid w:val="2E6703F9"/>
    <w:rsid w:val="2E676DD0"/>
    <w:rsid w:val="2E6B29AA"/>
    <w:rsid w:val="2E6F4813"/>
    <w:rsid w:val="2E705752"/>
    <w:rsid w:val="2E736411"/>
    <w:rsid w:val="2E761B57"/>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414ED"/>
    <w:rsid w:val="2EC66378"/>
    <w:rsid w:val="2EC71A13"/>
    <w:rsid w:val="2EC722DC"/>
    <w:rsid w:val="2EC9437A"/>
    <w:rsid w:val="2ED20B55"/>
    <w:rsid w:val="2EDC714E"/>
    <w:rsid w:val="2EE32E87"/>
    <w:rsid w:val="2EEA307E"/>
    <w:rsid w:val="2EEF6737"/>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7449B"/>
    <w:rsid w:val="2F4B7821"/>
    <w:rsid w:val="2F4D774F"/>
    <w:rsid w:val="2F526911"/>
    <w:rsid w:val="2F5741FD"/>
    <w:rsid w:val="2F57587A"/>
    <w:rsid w:val="2F59227E"/>
    <w:rsid w:val="2F5E1A24"/>
    <w:rsid w:val="2F615954"/>
    <w:rsid w:val="2F6324D7"/>
    <w:rsid w:val="2F712CF7"/>
    <w:rsid w:val="2F726B1A"/>
    <w:rsid w:val="2F727813"/>
    <w:rsid w:val="2F796F4C"/>
    <w:rsid w:val="2F7B54EA"/>
    <w:rsid w:val="2F805714"/>
    <w:rsid w:val="2F811998"/>
    <w:rsid w:val="2F8640C4"/>
    <w:rsid w:val="2F8E5F5C"/>
    <w:rsid w:val="2F921FAC"/>
    <w:rsid w:val="2FA12C61"/>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E7659F"/>
    <w:rsid w:val="2FF117AD"/>
    <w:rsid w:val="2FF16992"/>
    <w:rsid w:val="2FF17999"/>
    <w:rsid w:val="2FF335AC"/>
    <w:rsid w:val="2FF40BAE"/>
    <w:rsid w:val="2FF95633"/>
    <w:rsid w:val="2FFD391C"/>
    <w:rsid w:val="30010F70"/>
    <w:rsid w:val="30033D52"/>
    <w:rsid w:val="300624EE"/>
    <w:rsid w:val="300F7F13"/>
    <w:rsid w:val="30146B19"/>
    <w:rsid w:val="30151A88"/>
    <w:rsid w:val="301C0A49"/>
    <w:rsid w:val="301E3C00"/>
    <w:rsid w:val="302757BF"/>
    <w:rsid w:val="302E1CAD"/>
    <w:rsid w:val="302F0C7E"/>
    <w:rsid w:val="30354430"/>
    <w:rsid w:val="30365E36"/>
    <w:rsid w:val="303B62EC"/>
    <w:rsid w:val="303F616B"/>
    <w:rsid w:val="3042736A"/>
    <w:rsid w:val="3045713F"/>
    <w:rsid w:val="30486EA7"/>
    <w:rsid w:val="304F02D9"/>
    <w:rsid w:val="30500A5C"/>
    <w:rsid w:val="305447A9"/>
    <w:rsid w:val="305F558E"/>
    <w:rsid w:val="306B4848"/>
    <w:rsid w:val="30752E77"/>
    <w:rsid w:val="30764887"/>
    <w:rsid w:val="308018A6"/>
    <w:rsid w:val="30804E19"/>
    <w:rsid w:val="3090288F"/>
    <w:rsid w:val="30913C98"/>
    <w:rsid w:val="309219BB"/>
    <w:rsid w:val="30921E98"/>
    <w:rsid w:val="30980DA8"/>
    <w:rsid w:val="309B0CFB"/>
    <w:rsid w:val="309B2EEC"/>
    <w:rsid w:val="309E4272"/>
    <w:rsid w:val="30AE56DC"/>
    <w:rsid w:val="30B7307E"/>
    <w:rsid w:val="30B90DA3"/>
    <w:rsid w:val="30BB5407"/>
    <w:rsid w:val="30BD43C1"/>
    <w:rsid w:val="30BF034E"/>
    <w:rsid w:val="30C21A0E"/>
    <w:rsid w:val="30CC6F9C"/>
    <w:rsid w:val="30D659DE"/>
    <w:rsid w:val="30DC45E8"/>
    <w:rsid w:val="30DD6027"/>
    <w:rsid w:val="30DE16AB"/>
    <w:rsid w:val="30E1221A"/>
    <w:rsid w:val="30E734EF"/>
    <w:rsid w:val="30EB4922"/>
    <w:rsid w:val="30EE105F"/>
    <w:rsid w:val="30F24AB3"/>
    <w:rsid w:val="30F44A95"/>
    <w:rsid w:val="30F77A98"/>
    <w:rsid w:val="30FA21D8"/>
    <w:rsid w:val="30FC2A23"/>
    <w:rsid w:val="31154308"/>
    <w:rsid w:val="31197ABC"/>
    <w:rsid w:val="311A3CEA"/>
    <w:rsid w:val="311D5B14"/>
    <w:rsid w:val="311F25AE"/>
    <w:rsid w:val="312723F9"/>
    <w:rsid w:val="312D0545"/>
    <w:rsid w:val="312D1F98"/>
    <w:rsid w:val="3136546A"/>
    <w:rsid w:val="313A7B85"/>
    <w:rsid w:val="313E22A6"/>
    <w:rsid w:val="31412F85"/>
    <w:rsid w:val="31454E97"/>
    <w:rsid w:val="314A019C"/>
    <w:rsid w:val="314E27D6"/>
    <w:rsid w:val="31514FC5"/>
    <w:rsid w:val="31534F50"/>
    <w:rsid w:val="31551BC1"/>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82042"/>
    <w:rsid w:val="31FA7AEE"/>
    <w:rsid w:val="31FB60C5"/>
    <w:rsid w:val="32021A78"/>
    <w:rsid w:val="3209100C"/>
    <w:rsid w:val="321E250B"/>
    <w:rsid w:val="32226597"/>
    <w:rsid w:val="322A5516"/>
    <w:rsid w:val="322B6C88"/>
    <w:rsid w:val="322C6DC4"/>
    <w:rsid w:val="32336371"/>
    <w:rsid w:val="3233762F"/>
    <w:rsid w:val="3238698E"/>
    <w:rsid w:val="32390E17"/>
    <w:rsid w:val="323E5B9E"/>
    <w:rsid w:val="324968A9"/>
    <w:rsid w:val="324C11A1"/>
    <w:rsid w:val="324F1DD8"/>
    <w:rsid w:val="32515BC8"/>
    <w:rsid w:val="32530F81"/>
    <w:rsid w:val="32544043"/>
    <w:rsid w:val="32560524"/>
    <w:rsid w:val="325614E5"/>
    <w:rsid w:val="32576A33"/>
    <w:rsid w:val="3259293C"/>
    <w:rsid w:val="325E5514"/>
    <w:rsid w:val="32612083"/>
    <w:rsid w:val="32637AAD"/>
    <w:rsid w:val="32651EE8"/>
    <w:rsid w:val="32666821"/>
    <w:rsid w:val="326718A4"/>
    <w:rsid w:val="32694229"/>
    <w:rsid w:val="326A18B1"/>
    <w:rsid w:val="326A4050"/>
    <w:rsid w:val="326B7BBB"/>
    <w:rsid w:val="3272101B"/>
    <w:rsid w:val="32722131"/>
    <w:rsid w:val="327A3DD6"/>
    <w:rsid w:val="327E6AD8"/>
    <w:rsid w:val="328301EA"/>
    <w:rsid w:val="32864FED"/>
    <w:rsid w:val="32926F1E"/>
    <w:rsid w:val="32946A84"/>
    <w:rsid w:val="329747D6"/>
    <w:rsid w:val="329927A4"/>
    <w:rsid w:val="329B3044"/>
    <w:rsid w:val="32A64584"/>
    <w:rsid w:val="32AC6196"/>
    <w:rsid w:val="32AE7E18"/>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25DE"/>
    <w:rsid w:val="32F86450"/>
    <w:rsid w:val="330066D7"/>
    <w:rsid w:val="330244A4"/>
    <w:rsid w:val="3304026E"/>
    <w:rsid w:val="33066388"/>
    <w:rsid w:val="330F1E44"/>
    <w:rsid w:val="331747E7"/>
    <w:rsid w:val="331B37C6"/>
    <w:rsid w:val="331C390F"/>
    <w:rsid w:val="33222F7E"/>
    <w:rsid w:val="33231C09"/>
    <w:rsid w:val="332D624D"/>
    <w:rsid w:val="33385398"/>
    <w:rsid w:val="333A0536"/>
    <w:rsid w:val="333E0FE1"/>
    <w:rsid w:val="333F0B89"/>
    <w:rsid w:val="333F4C47"/>
    <w:rsid w:val="333F6941"/>
    <w:rsid w:val="334310AE"/>
    <w:rsid w:val="33444CAD"/>
    <w:rsid w:val="334D7767"/>
    <w:rsid w:val="33555EB3"/>
    <w:rsid w:val="335C246D"/>
    <w:rsid w:val="33610DDA"/>
    <w:rsid w:val="3362171F"/>
    <w:rsid w:val="33627CD4"/>
    <w:rsid w:val="3366319E"/>
    <w:rsid w:val="336A11D9"/>
    <w:rsid w:val="336C2B69"/>
    <w:rsid w:val="336F5120"/>
    <w:rsid w:val="337009B5"/>
    <w:rsid w:val="33724973"/>
    <w:rsid w:val="337333AD"/>
    <w:rsid w:val="33767D1F"/>
    <w:rsid w:val="337F446B"/>
    <w:rsid w:val="33880521"/>
    <w:rsid w:val="338D4CD1"/>
    <w:rsid w:val="338E29B0"/>
    <w:rsid w:val="338F74B8"/>
    <w:rsid w:val="3390342D"/>
    <w:rsid w:val="33907648"/>
    <w:rsid w:val="33924A39"/>
    <w:rsid w:val="3397281E"/>
    <w:rsid w:val="339902E6"/>
    <w:rsid w:val="339D35FC"/>
    <w:rsid w:val="33A156DE"/>
    <w:rsid w:val="33B52233"/>
    <w:rsid w:val="33B70359"/>
    <w:rsid w:val="33BA1B32"/>
    <w:rsid w:val="33BE01F6"/>
    <w:rsid w:val="33BF7141"/>
    <w:rsid w:val="33CB205A"/>
    <w:rsid w:val="33CD0038"/>
    <w:rsid w:val="33D31CFB"/>
    <w:rsid w:val="33D451B9"/>
    <w:rsid w:val="33E20DF0"/>
    <w:rsid w:val="33E570DD"/>
    <w:rsid w:val="33EA5517"/>
    <w:rsid w:val="33EE5E44"/>
    <w:rsid w:val="33F015C7"/>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375E0"/>
    <w:rsid w:val="34260D3D"/>
    <w:rsid w:val="342D3CE2"/>
    <w:rsid w:val="3432152E"/>
    <w:rsid w:val="34333AFC"/>
    <w:rsid w:val="34343D6C"/>
    <w:rsid w:val="34347DC5"/>
    <w:rsid w:val="34380493"/>
    <w:rsid w:val="34463967"/>
    <w:rsid w:val="344C08D2"/>
    <w:rsid w:val="345543D1"/>
    <w:rsid w:val="34564E8B"/>
    <w:rsid w:val="345A1F55"/>
    <w:rsid w:val="345A7367"/>
    <w:rsid w:val="345D2CD0"/>
    <w:rsid w:val="345E13E3"/>
    <w:rsid w:val="346C0AEA"/>
    <w:rsid w:val="3473748E"/>
    <w:rsid w:val="3474594A"/>
    <w:rsid w:val="3479175D"/>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73340"/>
    <w:rsid w:val="34D874E5"/>
    <w:rsid w:val="34DB0CAC"/>
    <w:rsid w:val="34DD3DF9"/>
    <w:rsid w:val="34E972FC"/>
    <w:rsid w:val="34F83EF3"/>
    <w:rsid w:val="34F953E0"/>
    <w:rsid w:val="34FB3AF7"/>
    <w:rsid w:val="34FF2166"/>
    <w:rsid w:val="3503286C"/>
    <w:rsid w:val="350550F8"/>
    <w:rsid w:val="350A773D"/>
    <w:rsid w:val="350B4102"/>
    <w:rsid w:val="350B69C5"/>
    <w:rsid w:val="350F2D16"/>
    <w:rsid w:val="35105552"/>
    <w:rsid w:val="351148D7"/>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A2303"/>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6B1954"/>
    <w:rsid w:val="356C45C3"/>
    <w:rsid w:val="356D657C"/>
    <w:rsid w:val="35744059"/>
    <w:rsid w:val="35771AC2"/>
    <w:rsid w:val="357960B4"/>
    <w:rsid w:val="35796C07"/>
    <w:rsid w:val="35821CF3"/>
    <w:rsid w:val="358323BB"/>
    <w:rsid w:val="358618B0"/>
    <w:rsid w:val="3589285D"/>
    <w:rsid w:val="35967E5E"/>
    <w:rsid w:val="35981386"/>
    <w:rsid w:val="359C1F6C"/>
    <w:rsid w:val="35A02A2E"/>
    <w:rsid w:val="35A0338E"/>
    <w:rsid w:val="35A16611"/>
    <w:rsid w:val="35A307C3"/>
    <w:rsid w:val="35A31A0A"/>
    <w:rsid w:val="35A57D9C"/>
    <w:rsid w:val="35A974EC"/>
    <w:rsid w:val="35AB5D7D"/>
    <w:rsid w:val="35B31B82"/>
    <w:rsid w:val="35B900B0"/>
    <w:rsid w:val="35C154C0"/>
    <w:rsid w:val="35C7584B"/>
    <w:rsid w:val="35D2581D"/>
    <w:rsid w:val="35D31DE1"/>
    <w:rsid w:val="35D361F7"/>
    <w:rsid w:val="35D801CA"/>
    <w:rsid w:val="35DD2AEE"/>
    <w:rsid w:val="35E425DA"/>
    <w:rsid w:val="35E46823"/>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2F50BB"/>
    <w:rsid w:val="36311129"/>
    <w:rsid w:val="363210F7"/>
    <w:rsid w:val="363F4D43"/>
    <w:rsid w:val="3640112F"/>
    <w:rsid w:val="36407BF2"/>
    <w:rsid w:val="36486576"/>
    <w:rsid w:val="364A08D8"/>
    <w:rsid w:val="364B15FB"/>
    <w:rsid w:val="364B2312"/>
    <w:rsid w:val="364F7BB1"/>
    <w:rsid w:val="365050C8"/>
    <w:rsid w:val="36574CB8"/>
    <w:rsid w:val="365955CF"/>
    <w:rsid w:val="365C0DF8"/>
    <w:rsid w:val="365F765A"/>
    <w:rsid w:val="36627C0A"/>
    <w:rsid w:val="36642D30"/>
    <w:rsid w:val="36693B36"/>
    <w:rsid w:val="366B0AAA"/>
    <w:rsid w:val="366B6257"/>
    <w:rsid w:val="366D49A8"/>
    <w:rsid w:val="36701C31"/>
    <w:rsid w:val="36720A4C"/>
    <w:rsid w:val="36752210"/>
    <w:rsid w:val="3681695C"/>
    <w:rsid w:val="36820E97"/>
    <w:rsid w:val="36870BD6"/>
    <w:rsid w:val="36884498"/>
    <w:rsid w:val="36922B55"/>
    <w:rsid w:val="36963CC4"/>
    <w:rsid w:val="36973F6C"/>
    <w:rsid w:val="36991125"/>
    <w:rsid w:val="369C2081"/>
    <w:rsid w:val="369C60C5"/>
    <w:rsid w:val="369E44B4"/>
    <w:rsid w:val="36A312B2"/>
    <w:rsid w:val="36A35C4C"/>
    <w:rsid w:val="36A5021A"/>
    <w:rsid w:val="36A9265A"/>
    <w:rsid w:val="36A9393B"/>
    <w:rsid w:val="36AA239C"/>
    <w:rsid w:val="36AF3E2B"/>
    <w:rsid w:val="36B121C7"/>
    <w:rsid w:val="36B2486C"/>
    <w:rsid w:val="36B307B1"/>
    <w:rsid w:val="36B77ECB"/>
    <w:rsid w:val="36BA14F4"/>
    <w:rsid w:val="36C45C2A"/>
    <w:rsid w:val="36CB04A2"/>
    <w:rsid w:val="36D009E5"/>
    <w:rsid w:val="36D27C18"/>
    <w:rsid w:val="36D512A9"/>
    <w:rsid w:val="36D85209"/>
    <w:rsid w:val="36D934D3"/>
    <w:rsid w:val="36D94280"/>
    <w:rsid w:val="36DA1950"/>
    <w:rsid w:val="36DE2053"/>
    <w:rsid w:val="36E07ED3"/>
    <w:rsid w:val="36E222AF"/>
    <w:rsid w:val="36E432FC"/>
    <w:rsid w:val="36F03F0E"/>
    <w:rsid w:val="36F414F3"/>
    <w:rsid w:val="36F902E0"/>
    <w:rsid w:val="36FA13B3"/>
    <w:rsid w:val="37002C93"/>
    <w:rsid w:val="37021B28"/>
    <w:rsid w:val="3705360F"/>
    <w:rsid w:val="37086DBC"/>
    <w:rsid w:val="370974B4"/>
    <w:rsid w:val="370D0F30"/>
    <w:rsid w:val="37126487"/>
    <w:rsid w:val="37152977"/>
    <w:rsid w:val="371A5A8E"/>
    <w:rsid w:val="371B03AE"/>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836DC"/>
    <w:rsid w:val="375D4473"/>
    <w:rsid w:val="37615F3C"/>
    <w:rsid w:val="37626C32"/>
    <w:rsid w:val="37663E25"/>
    <w:rsid w:val="376B106B"/>
    <w:rsid w:val="377963D6"/>
    <w:rsid w:val="37796963"/>
    <w:rsid w:val="377A5D14"/>
    <w:rsid w:val="378075A4"/>
    <w:rsid w:val="378158DD"/>
    <w:rsid w:val="3783595B"/>
    <w:rsid w:val="37840F0B"/>
    <w:rsid w:val="378772DD"/>
    <w:rsid w:val="378917C1"/>
    <w:rsid w:val="378A731A"/>
    <w:rsid w:val="378E3617"/>
    <w:rsid w:val="37931A90"/>
    <w:rsid w:val="379A1A44"/>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D913AF"/>
    <w:rsid w:val="37DE5A4E"/>
    <w:rsid w:val="37E22653"/>
    <w:rsid w:val="37ED5E3A"/>
    <w:rsid w:val="37EF1B98"/>
    <w:rsid w:val="37F311D3"/>
    <w:rsid w:val="37F7242F"/>
    <w:rsid w:val="37FD1EC6"/>
    <w:rsid w:val="380579FE"/>
    <w:rsid w:val="3807731B"/>
    <w:rsid w:val="380A2EB4"/>
    <w:rsid w:val="38157509"/>
    <w:rsid w:val="38194CC2"/>
    <w:rsid w:val="381D5340"/>
    <w:rsid w:val="381F3109"/>
    <w:rsid w:val="382150C9"/>
    <w:rsid w:val="382366C8"/>
    <w:rsid w:val="382372FE"/>
    <w:rsid w:val="38284CDE"/>
    <w:rsid w:val="38290CA5"/>
    <w:rsid w:val="382D297A"/>
    <w:rsid w:val="382F19E6"/>
    <w:rsid w:val="38320607"/>
    <w:rsid w:val="38336594"/>
    <w:rsid w:val="3837709C"/>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4625F"/>
    <w:rsid w:val="38962777"/>
    <w:rsid w:val="38981AB5"/>
    <w:rsid w:val="38A30506"/>
    <w:rsid w:val="38A40C18"/>
    <w:rsid w:val="38A433DE"/>
    <w:rsid w:val="38A61C5A"/>
    <w:rsid w:val="38AB306B"/>
    <w:rsid w:val="38AC4968"/>
    <w:rsid w:val="38B9506E"/>
    <w:rsid w:val="38BD2226"/>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504F4"/>
    <w:rsid w:val="38D828C2"/>
    <w:rsid w:val="38D95A84"/>
    <w:rsid w:val="38E11AA1"/>
    <w:rsid w:val="38E147DC"/>
    <w:rsid w:val="38E45926"/>
    <w:rsid w:val="38E46191"/>
    <w:rsid w:val="38E84102"/>
    <w:rsid w:val="38EB7945"/>
    <w:rsid w:val="38EC260C"/>
    <w:rsid w:val="38EF0DB7"/>
    <w:rsid w:val="38F50C85"/>
    <w:rsid w:val="38FC020D"/>
    <w:rsid w:val="38FC711E"/>
    <w:rsid w:val="39065A02"/>
    <w:rsid w:val="390A7C62"/>
    <w:rsid w:val="39105718"/>
    <w:rsid w:val="39147611"/>
    <w:rsid w:val="392B6A4C"/>
    <w:rsid w:val="393232FB"/>
    <w:rsid w:val="393544DD"/>
    <w:rsid w:val="39360B0F"/>
    <w:rsid w:val="393962EC"/>
    <w:rsid w:val="393F6CD7"/>
    <w:rsid w:val="39457868"/>
    <w:rsid w:val="394620D9"/>
    <w:rsid w:val="39462EDC"/>
    <w:rsid w:val="39474257"/>
    <w:rsid w:val="394935B8"/>
    <w:rsid w:val="394C557A"/>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46AF6"/>
    <w:rsid w:val="39CA1A60"/>
    <w:rsid w:val="39D349ED"/>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D004A"/>
    <w:rsid w:val="3A0E18F6"/>
    <w:rsid w:val="3A0E766B"/>
    <w:rsid w:val="3A181AC2"/>
    <w:rsid w:val="3A1A155D"/>
    <w:rsid w:val="3A1A5D0A"/>
    <w:rsid w:val="3A237175"/>
    <w:rsid w:val="3A264A9F"/>
    <w:rsid w:val="3A2B2AA6"/>
    <w:rsid w:val="3A2E67B0"/>
    <w:rsid w:val="3A3D5DAF"/>
    <w:rsid w:val="3A443D4B"/>
    <w:rsid w:val="3A543180"/>
    <w:rsid w:val="3A616CAD"/>
    <w:rsid w:val="3A711C68"/>
    <w:rsid w:val="3A760ADE"/>
    <w:rsid w:val="3A7876F9"/>
    <w:rsid w:val="3A7927E8"/>
    <w:rsid w:val="3A796E46"/>
    <w:rsid w:val="3A7C159F"/>
    <w:rsid w:val="3A81194F"/>
    <w:rsid w:val="3A82188E"/>
    <w:rsid w:val="3A872B9C"/>
    <w:rsid w:val="3A8B3C77"/>
    <w:rsid w:val="3A8D7B58"/>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52A20"/>
    <w:rsid w:val="3ACE18D2"/>
    <w:rsid w:val="3ACE7D16"/>
    <w:rsid w:val="3AD56DB6"/>
    <w:rsid w:val="3AD73D23"/>
    <w:rsid w:val="3AE833AF"/>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113B"/>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CD08C3"/>
    <w:rsid w:val="3BD039A1"/>
    <w:rsid w:val="3BD16A31"/>
    <w:rsid w:val="3BD40BDF"/>
    <w:rsid w:val="3BD532F5"/>
    <w:rsid w:val="3BDB4BB2"/>
    <w:rsid w:val="3BDE5F43"/>
    <w:rsid w:val="3BE253C4"/>
    <w:rsid w:val="3BE6675A"/>
    <w:rsid w:val="3BE745F7"/>
    <w:rsid w:val="3BF07548"/>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77FE9"/>
    <w:rsid w:val="3C294498"/>
    <w:rsid w:val="3C2A1C6F"/>
    <w:rsid w:val="3C2D5003"/>
    <w:rsid w:val="3C333216"/>
    <w:rsid w:val="3C36018F"/>
    <w:rsid w:val="3C383577"/>
    <w:rsid w:val="3C3A7F01"/>
    <w:rsid w:val="3C3B0B4B"/>
    <w:rsid w:val="3C3D016E"/>
    <w:rsid w:val="3C4864AA"/>
    <w:rsid w:val="3C49796D"/>
    <w:rsid w:val="3C4F7D80"/>
    <w:rsid w:val="3C5475AD"/>
    <w:rsid w:val="3C591787"/>
    <w:rsid w:val="3C5F3192"/>
    <w:rsid w:val="3C5F34EC"/>
    <w:rsid w:val="3C64689F"/>
    <w:rsid w:val="3C676A33"/>
    <w:rsid w:val="3C6C2A49"/>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AE3F5A"/>
    <w:rsid w:val="3CB338D6"/>
    <w:rsid w:val="3CB36CF4"/>
    <w:rsid w:val="3CB61240"/>
    <w:rsid w:val="3CBA78F5"/>
    <w:rsid w:val="3CBD5A0F"/>
    <w:rsid w:val="3CBF5299"/>
    <w:rsid w:val="3CBF7818"/>
    <w:rsid w:val="3CC26B63"/>
    <w:rsid w:val="3CC42B41"/>
    <w:rsid w:val="3CC71C25"/>
    <w:rsid w:val="3CCC4D4D"/>
    <w:rsid w:val="3CCD7DE2"/>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22626"/>
    <w:rsid w:val="3D035272"/>
    <w:rsid w:val="3D0B7E6F"/>
    <w:rsid w:val="3D0F1231"/>
    <w:rsid w:val="3D130342"/>
    <w:rsid w:val="3D163A6F"/>
    <w:rsid w:val="3D184661"/>
    <w:rsid w:val="3D200D7C"/>
    <w:rsid w:val="3D233D0C"/>
    <w:rsid w:val="3D272F24"/>
    <w:rsid w:val="3D2A76C4"/>
    <w:rsid w:val="3D2C61BC"/>
    <w:rsid w:val="3D2D3F04"/>
    <w:rsid w:val="3D2E0D73"/>
    <w:rsid w:val="3D2F4437"/>
    <w:rsid w:val="3D3075FB"/>
    <w:rsid w:val="3D3662C4"/>
    <w:rsid w:val="3D381525"/>
    <w:rsid w:val="3D461CB1"/>
    <w:rsid w:val="3D47670E"/>
    <w:rsid w:val="3D4A3942"/>
    <w:rsid w:val="3D4D7CF8"/>
    <w:rsid w:val="3D58163A"/>
    <w:rsid w:val="3D5A05E2"/>
    <w:rsid w:val="3D5C63D4"/>
    <w:rsid w:val="3D5E50E6"/>
    <w:rsid w:val="3D5F6029"/>
    <w:rsid w:val="3D611CC7"/>
    <w:rsid w:val="3D6223C0"/>
    <w:rsid w:val="3D641D7A"/>
    <w:rsid w:val="3D684847"/>
    <w:rsid w:val="3D7335E1"/>
    <w:rsid w:val="3D7618FA"/>
    <w:rsid w:val="3D766E42"/>
    <w:rsid w:val="3D791797"/>
    <w:rsid w:val="3D807BCD"/>
    <w:rsid w:val="3D82057E"/>
    <w:rsid w:val="3D823565"/>
    <w:rsid w:val="3D832B00"/>
    <w:rsid w:val="3D8522AA"/>
    <w:rsid w:val="3D8A0C19"/>
    <w:rsid w:val="3D917A42"/>
    <w:rsid w:val="3D934040"/>
    <w:rsid w:val="3D9816B4"/>
    <w:rsid w:val="3D990197"/>
    <w:rsid w:val="3D9A0655"/>
    <w:rsid w:val="3D9B6CD9"/>
    <w:rsid w:val="3D9D4DFB"/>
    <w:rsid w:val="3DA22306"/>
    <w:rsid w:val="3DA9667F"/>
    <w:rsid w:val="3DAA1B3A"/>
    <w:rsid w:val="3DB17297"/>
    <w:rsid w:val="3DBB6C89"/>
    <w:rsid w:val="3DCA7F01"/>
    <w:rsid w:val="3DCD6921"/>
    <w:rsid w:val="3DD67156"/>
    <w:rsid w:val="3DD745F2"/>
    <w:rsid w:val="3DE04FCE"/>
    <w:rsid w:val="3DE26B28"/>
    <w:rsid w:val="3DE37514"/>
    <w:rsid w:val="3DE548AC"/>
    <w:rsid w:val="3DE653F8"/>
    <w:rsid w:val="3DE72673"/>
    <w:rsid w:val="3DEB1255"/>
    <w:rsid w:val="3DEE1FBE"/>
    <w:rsid w:val="3DEE62E8"/>
    <w:rsid w:val="3DF94D6E"/>
    <w:rsid w:val="3DF96E5F"/>
    <w:rsid w:val="3E0448CB"/>
    <w:rsid w:val="3E073B6A"/>
    <w:rsid w:val="3E0918A5"/>
    <w:rsid w:val="3E0F25EA"/>
    <w:rsid w:val="3E146F59"/>
    <w:rsid w:val="3E197897"/>
    <w:rsid w:val="3E1E1AF9"/>
    <w:rsid w:val="3E220E05"/>
    <w:rsid w:val="3E22755F"/>
    <w:rsid w:val="3E237BCC"/>
    <w:rsid w:val="3E2432FC"/>
    <w:rsid w:val="3E255AC9"/>
    <w:rsid w:val="3E3419DC"/>
    <w:rsid w:val="3E376233"/>
    <w:rsid w:val="3E39655E"/>
    <w:rsid w:val="3E3C5F3C"/>
    <w:rsid w:val="3E3E306A"/>
    <w:rsid w:val="3E3F2CA0"/>
    <w:rsid w:val="3E454B0D"/>
    <w:rsid w:val="3E463CA5"/>
    <w:rsid w:val="3E46680C"/>
    <w:rsid w:val="3E473153"/>
    <w:rsid w:val="3E4B2DC3"/>
    <w:rsid w:val="3E535A69"/>
    <w:rsid w:val="3E583BB7"/>
    <w:rsid w:val="3E5A1D01"/>
    <w:rsid w:val="3E5B12DC"/>
    <w:rsid w:val="3E623E46"/>
    <w:rsid w:val="3E624571"/>
    <w:rsid w:val="3E63159D"/>
    <w:rsid w:val="3E645DAD"/>
    <w:rsid w:val="3E667FB0"/>
    <w:rsid w:val="3E680BF1"/>
    <w:rsid w:val="3E6953E3"/>
    <w:rsid w:val="3E6C5164"/>
    <w:rsid w:val="3E752133"/>
    <w:rsid w:val="3E780453"/>
    <w:rsid w:val="3E7A1C88"/>
    <w:rsid w:val="3E817D90"/>
    <w:rsid w:val="3E836D6C"/>
    <w:rsid w:val="3E837966"/>
    <w:rsid w:val="3E844725"/>
    <w:rsid w:val="3E8A2F7E"/>
    <w:rsid w:val="3E8B095A"/>
    <w:rsid w:val="3E8D0487"/>
    <w:rsid w:val="3E8D66A1"/>
    <w:rsid w:val="3E8E6C82"/>
    <w:rsid w:val="3E942719"/>
    <w:rsid w:val="3E943FDD"/>
    <w:rsid w:val="3E95645F"/>
    <w:rsid w:val="3E9A19C5"/>
    <w:rsid w:val="3E9E1F00"/>
    <w:rsid w:val="3E9E3078"/>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F36AD8"/>
    <w:rsid w:val="3EF53397"/>
    <w:rsid w:val="3EF535E4"/>
    <w:rsid w:val="3EF62480"/>
    <w:rsid w:val="3EFB57DC"/>
    <w:rsid w:val="3EFE55C6"/>
    <w:rsid w:val="3EFF6BE9"/>
    <w:rsid w:val="3F0572F1"/>
    <w:rsid w:val="3F144192"/>
    <w:rsid w:val="3F1871AF"/>
    <w:rsid w:val="3F206E95"/>
    <w:rsid w:val="3F217DDA"/>
    <w:rsid w:val="3F2455B3"/>
    <w:rsid w:val="3F2B184D"/>
    <w:rsid w:val="3F2C36BA"/>
    <w:rsid w:val="3F2C7646"/>
    <w:rsid w:val="3F2F01F0"/>
    <w:rsid w:val="3F2F38A6"/>
    <w:rsid w:val="3F3A7EA2"/>
    <w:rsid w:val="3F3C6744"/>
    <w:rsid w:val="3F421D47"/>
    <w:rsid w:val="3F441B08"/>
    <w:rsid w:val="3F4A4087"/>
    <w:rsid w:val="3F4F72FB"/>
    <w:rsid w:val="3F5361F5"/>
    <w:rsid w:val="3F555F0F"/>
    <w:rsid w:val="3F556849"/>
    <w:rsid w:val="3F556D23"/>
    <w:rsid w:val="3F5A4F9D"/>
    <w:rsid w:val="3F673021"/>
    <w:rsid w:val="3F6B3632"/>
    <w:rsid w:val="3F72005B"/>
    <w:rsid w:val="3F721482"/>
    <w:rsid w:val="3F742249"/>
    <w:rsid w:val="3F776E0A"/>
    <w:rsid w:val="3F8978E2"/>
    <w:rsid w:val="3F940D9B"/>
    <w:rsid w:val="3F952814"/>
    <w:rsid w:val="3F956B94"/>
    <w:rsid w:val="3F961F7D"/>
    <w:rsid w:val="3F9C0821"/>
    <w:rsid w:val="3F9C213C"/>
    <w:rsid w:val="3FA41C63"/>
    <w:rsid w:val="3FAB100B"/>
    <w:rsid w:val="3FAB3D87"/>
    <w:rsid w:val="3FAB41A2"/>
    <w:rsid w:val="3FAE47F6"/>
    <w:rsid w:val="3FB03D8B"/>
    <w:rsid w:val="3FB278B9"/>
    <w:rsid w:val="3FB77F5A"/>
    <w:rsid w:val="3FBB4BEF"/>
    <w:rsid w:val="3FBE30B8"/>
    <w:rsid w:val="3FCA3818"/>
    <w:rsid w:val="3FCF604C"/>
    <w:rsid w:val="3FD210AC"/>
    <w:rsid w:val="3FD3664E"/>
    <w:rsid w:val="3FD53CFE"/>
    <w:rsid w:val="3FD9316A"/>
    <w:rsid w:val="3FDC67E0"/>
    <w:rsid w:val="3FE1096B"/>
    <w:rsid w:val="3FE210C1"/>
    <w:rsid w:val="3FE417DA"/>
    <w:rsid w:val="3FEB1C22"/>
    <w:rsid w:val="3FED1519"/>
    <w:rsid w:val="3FEE2117"/>
    <w:rsid w:val="3FFA58A6"/>
    <w:rsid w:val="3FFA5C63"/>
    <w:rsid w:val="40073561"/>
    <w:rsid w:val="400A1CFC"/>
    <w:rsid w:val="401D6DEE"/>
    <w:rsid w:val="401F7AF6"/>
    <w:rsid w:val="40201634"/>
    <w:rsid w:val="402079EB"/>
    <w:rsid w:val="402A727D"/>
    <w:rsid w:val="402C52D5"/>
    <w:rsid w:val="402F4124"/>
    <w:rsid w:val="40372C35"/>
    <w:rsid w:val="403870E4"/>
    <w:rsid w:val="403D2472"/>
    <w:rsid w:val="403D7C5C"/>
    <w:rsid w:val="40400533"/>
    <w:rsid w:val="40407A9F"/>
    <w:rsid w:val="4048358D"/>
    <w:rsid w:val="4049754C"/>
    <w:rsid w:val="404B2521"/>
    <w:rsid w:val="404B49C3"/>
    <w:rsid w:val="404F7DEB"/>
    <w:rsid w:val="40572DA6"/>
    <w:rsid w:val="405A424E"/>
    <w:rsid w:val="406D461C"/>
    <w:rsid w:val="406F7D87"/>
    <w:rsid w:val="407441CC"/>
    <w:rsid w:val="40786FBC"/>
    <w:rsid w:val="407A5C67"/>
    <w:rsid w:val="407B4FD0"/>
    <w:rsid w:val="40801F54"/>
    <w:rsid w:val="40825FDB"/>
    <w:rsid w:val="40836EAD"/>
    <w:rsid w:val="408F37F6"/>
    <w:rsid w:val="40907287"/>
    <w:rsid w:val="409238F2"/>
    <w:rsid w:val="40930EBC"/>
    <w:rsid w:val="40953EC0"/>
    <w:rsid w:val="409D027A"/>
    <w:rsid w:val="409F75BB"/>
    <w:rsid w:val="40A84A75"/>
    <w:rsid w:val="40AB3054"/>
    <w:rsid w:val="40AE78C1"/>
    <w:rsid w:val="40AF2B72"/>
    <w:rsid w:val="40B54999"/>
    <w:rsid w:val="40BC2A4B"/>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368EE"/>
    <w:rsid w:val="412506DF"/>
    <w:rsid w:val="412D52A9"/>
    <w:rsid w:val="41320BD6"/>
    <w:rsid w:val="413314B6"/>
    <w:rsid w:val="41360F5F"/>
    <w:rsid w:val="413815BA"/>
    <w:rsid w:val="413B1BAB"/>
    <w:rsid w:val="41424BF7"/>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86119"/>
    <w:rsid w:val="419B3B43"/>
    <w:rsid w:val="41A63744"/>
    <w:rsid w:val="41A85E90"/>
    <w:rsid w:val="41AB3AB1"/>
    <w:rsid w:val="41AC6BA3"/>
    <w:rsid w:val="41AD5F07"/>
    <w:rsid w:val="41B730A3"/>
    <w:rsid w:val="41B737E0"/>
    <w:rsid w:val="41B77B6D"/>
    <w:rsid w:val="41BA081E"/>
    <w:rsid w:val="41C06F9B"/>
    <w:rsid w:val="41C20F3F"/>
    <w:rsid w:val="41CF504E"/>
    <w:rsid w:val="41D1580B"/>
    <w:rsid w:val="41D57639"/>
    <w:rsid w:val="41DC5EDF"/>
    <w:rsid w:val="41DD05DE"/>
    <w:rsid w:val="41E4117E"/>
    <w:rsid w:val="41E41803"/>
    <w:rsid w:val="41E52CA5"/>
    <w:rsid w:val="41E6368B"/>
    <w:rsid w:val="41F04C42"/>
    <w:rsid w:val="41F07014"/>
    <w:rsid w:val="41F213E4"/>
    <w:rsid w:val="41F24303"/>
    <w:rsid w:val="41F52080"/>
    <w:rsid w:val="41F94D40"/>
    <w:rsid w:val="41FD1048"/>
    <w:rsid w:val="42001B5D"/>
    <w:rsid w:val="420850A2"/>
    <w:rsid w:val="42097561"/>
    <w:rsid w:val="420C7ACC"/>
    <w:rsid w:val="4214724C"/>
    <w:rsid w:val="421555B3"/>
    <w:rsid w:val="421B1059"/>
    <w:rsid w:val="422370F9"/>
    <w:rsid w:val="42294221"/>
    <w:rsid w:val="422C32BD"/>
    <w:rsid w:val="422E207E"/>
    <w:rsid w:val="4230121C"/>
    <w:rsid w:val="423038F8"/>
    <w:rsid w:val="423667B6"/>
    <w:rsid w:val="4238424D"/>
    <w:rsid w:val="423B6862"/>
    <w:rsid w:val="42413CE4"/>
    <w:rsid w:val="424255E1"/>
    <w:rsid w:val="42426D8B"/>
    <w:rsid w:val="424A277B"/>
    <w:rsid w:val="424C388F"/>
    <w:rsid w:val="424C701C"/>
    <w:rsid w:val="42552CD5"/>
    <w:rsid w:val="42571AE1"/>
    <w:rsid w:val="42637522"/>
    <w:rsid w:val="4268449D"/>
    <w:rsid w:val="42697E79"/>
    <w:rsid w:val="426E536F"/>
    <w:rsid w:val="427034C5"/>
    <w:rsid w:val="42721D88"/>
    <w:rsid w:val="42730E0D"/>
    <w:rsid w:val="427409B9"/>
    <w:rsid w:val="427F3C64"/>
    <w:rsid w:val="42831021"/>
    <w:rsid w:val="42863926"/>
    <w:rsid w:val="4287026E"/>
    <w:rsid w:val="42873CB7"/>
    <w:rsid w:val="428A607C"/>
    <w:rsid w:val="429110B8"/>
    <w:rsid w:val="4295760D"/>
    <w:rsid w:val="429A29B1"/>
    <w:rsid w:val="429C1606"/>
    <w:rsid w:val="42A50044"/>
    <w:rsid w:val="42A87389"/>
    <w:rsid w:val="42AC141B"/>
    <w:rsid w:val="42B63D6B"/>
    <w:rsid w:val="42B92FAE"/>
    <w:rsid w:val="42BE429A"/>
    <w:rsid w:val="42C5796D"/>
    <w:rsid w:val="42CF43AB"/>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56A94"/>
    <w:rsid w:val="432B0FC9"/>
    <w:rsid w:val="432E5E21"/>
    <w:rsid w:val="432F4EDA"/>
    <w:rsid w:val="4334749B"/>
    <w:rsid w:val="433C41B8"/>
    <w:rsid w:val="433D2335"/>
    <w:rsid w:val="433F57C3"/>
    <w:rsid w:val="43426A44"/>
    <w:rsid w:val="43443162"/>
    <w:rsid w:val="43464C77"/>
    <w:rsid w:val="434660C5"/>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6A83"/>
    <w:rsid w:val="43A41643"/>
    <w:rsid w:val="43B329A6"/>
    <w:rsid w:val="43B70399"/>
    <w:rsid w:val="43C0281C"/>
    <w:rsid w:val="43C02B26"/>
    <w:rsid w:val="43C91C5B"/>
    <w:rsid w:val="43D10A40"/>
    <w:rsid w:val="43D34EA2"/>
    <w:rsid w:val="43D67A91"/>
    <w:rsid w:val="43E21F58"/>
    <w:rsid w:val="43E35EF0"/>
    <w:rsid w:val="43EA4281"/>
    <w:rsid w:val="43EB1944"/>
    <w:rsid w:val="43F71BCF"/>
    <w:rsid w:val="43F76F69"/>
    <w:rsid w:val="43F90FED"/>
    <w:rsid w:val="43F9776B"/>
    <w:rsid w:val="43FC0DB2"/>
    <w:rsid w:val="44051440"/>
    <w:rsid w:val="44052251"/>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5A2CF1"/>
    <w:rsid w:val="44613B53"/>
    <w:rsid w:val="44705173"/>
    <w:rsid w:val="44705CD5"/>
    <w:rsid w:val="44740841"/>
    <w:rsid w:val="4476407C"/>
    <w:rsid w:val="447B4A66"/>
    <w:rsid w:val="447D4136"/>
    <w:rsid w:val="44825790"/>
    <w:rsid w:val="44861189"/>
    <w:rsid w:val="448B5845"/>
    <w:rsid w:val="448C73DD"/>
    <w:rsid w:val="448E0EB7"/>
    <w:rsid w:val="44907237"/>
    <w:rsid w:val="44935BE4"/>
    <w:rsid w:val="449510AA"/>
    <w:rsid w:val="44972AB2"/>
    <w:rsid w:val="4499566C"/>
    <w:rsid w:val="449D7968"/>
    <w:rsid w:val="44AA6690"/>
    <w:rsid w:val="44AC4BB6"/>
    <w:rsid w:val="44AC7B53"/>
    <w:rsid w:val="44AD2A20"/>
    <w:rsid w:val="44B41964"/>
    <w:rsid w:val="44B4690B"/>
    <w:rsid w:val="44B53006"/>
    <w:rsid w:val="44B94962"/>
    <w:rsid w:val="44BA1648"/>
    <w:rsid w:val="44BA7605"/>
    <w:rsid w:val="44BB150F"/>
    <w:rsid w:val="44BE4FA9"/>
    <w:rsid w:val="44C1032E"/>
    <w:rsid w:val="44C43057"/>
    <w:rsid w:val="44C44060"/>
    <w:rsid w:val="44C46F12"/>
    <w:rsid w:val="44C816C4"/>
    <w:rsid w:val="44C87C0F"/>
    <w:rsid w:val="44C932D0"/>
    <w:rsid w:val="44CB4FB3"/>
    <w:rsid w:val="44D31B1E"/>
    <w:rsid w:val="44DF6F1B"/>
    <w:rsid w:val="44E54BDC"/>
    <w:rsid w:val="44E92DF3"/>
    <w:rsid w:val="44EB1931"/>
    <w:rsid w:val="44F44FEB"/>
    <w:rsid w:val="44F82D0E"/>
    <w:rsid w:val="44FF7037"/>
    <w:rsid w:val="45004D64"/>
    <w:rsid w:val="450174D5"/>
    <w:rsid w:val="451C5E9C"/>
    <w:rsid w:val="45214561"/>
    <w:rsid w:val="452C5F0A"/>
    <w:rsid w:val="453401C9"/>
    <w:rsid w:val="45347499"/>
    <w:rsid w:val="453579B0"/>
    <w:rsid w:val="45385EDA"/>
    <w:rsid w:val="453F48AB"/>
    <w:rsid w:val="454036A6"/>
    <w:rsid w:val="45446179"/>
    <w:rsid w:val="45453123"/>
    <w:rsid w:val="454E0AAC"/>
    <w:rsid w:val="454E4F75"/>
    <w:rsid w:val="454E6B7A"/>
    <w:rsid w:val="4551463D"/>
    <w:rsid w:val="45520426"/>
    <w:rsid w:val="45522E35"/>
    <w:rsid w:val="45572AB5"/>
    <w:rsid w:val="455A7708"/>
    <w:rsid w:val="45626CF1"/>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2210C"/>
    <w:rsid w:val="45A47990"/>
    <w:rsid w:val="45A60E44"/>
    <w:rsid w:val="45A74FA6"/>
    <w:rsid w:val="45AA0217"/>
    <w:rsid w:val="45B315CE"/>
    <w:rsid w:val="45B5611D"/>
    <w:rsid w:val="45B64B84"/>
    <w:rsid w:val="45BA6033"/>
    <w:rsid w:val="45C85EA2"/>
    <w:rsid w:val="45D9022E"/>
    <w:rsid w:val="45E11BAF"/>
    <w:rsid w:val="45E3021B"/>
    <w:rsid w:val="45E37678"/>
    <w:rsid w:val="45E526A6"/>
    <w:rsid w:val="45E56E31"/>
    <w:rsid w:val="45E66893"/>
    <w:rsid w:val="45E826B2"/>
    <w:rsid w:val="45EE016D"/>
    <w:rsid w:val="45F4334C"/>
    <w:rsid w:val="460D3781"/>
    <w:rsid w:val="460D5750"/>
    <w:rsid w:val="461B7F64"/>
    <w:rsid w:val="461F1ADE"/>
    <w:rsid w:val="461F36FD"/>
    <w:rsid w:val="462D4B2D"/>
    <w:rsid w:val="462E4FF5"/>
    <w:rsid w:val="46326F58"/>
    <w:rsid w:val="4633379B"/>
    <w:rsid w:val="46365246"/>
    <w:rsid w:val="463E1C6A"/>
    <w:rsid w:val="46413001"/>
    <w:rsid w:val="46466453"/>
    <w:rsid w:val="464871AD"/>
    <w:rsid w:val="464937C4"/>
    <w:rsid w:val="464B3175"/>
    <w:rsid w:val="464E3AE9"/>
    <w:rsid w:val="464E7E9E"/>
    <w:rsid w:val="46541070"/>
    <w:rsid w:val="465918B0"/>
    <w:rsid w:val="46591F99"/>
    <w:rsid w:val="465D0995"/>
    <w:rsid w:val="4662020E"/>
    <w:rsid w:val="46672310"/>
    <w:rsid w:val="466D2329"/>
    <w:rsid w:val="466D3070"/>
    <w:rsid w:val="4671651F"/>
    <w:rsid w:val="46787358"/>
    <w:rsid w:val="467929D1"/>
    <w:rsid w:val="4679494F"/>
    <w:rsid w:val="467A6815"/>
    <w:rsid w:val="467E1A24"/>
    <w:rsid w:val="46866306"/>
    <w:rsid w:val="468A27AC"/>
    <w:rsid w:val="468D523D"/>
    <w:rsid w:val="468E6888"/>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B66C70"/>
    <w:rsid w:val="46B712B7"/>
    <w:rsid w:val="46CD1F17"/>
    <w:rsid w:val="46D126E3"/>
    <w:rsid w:val="46D1625E"/>
    <w:rsid w:val="46D67289"/>
    <w:rsid w:val="46DB64CD"/>
    <w:rsid w:val="46DD1D17"/>
    <w:rsid w:val="46E1018C"/>
    <w:rsid w:val="46E53AB0"/>
    <w:rsid w:val="46E666DE"/>
    <w:rsid w:val="46EE5C1E"/>
    <w:rsid w:val="46EE73D1"/>
    <w:rsid w:val="46F06FEE"/>
    <w:rsid w:val="46F37479"/>
    <w:rsid w:val="46F43423"/>
    <w:rsid w:val="46FC2FE8"/>
    <w:rsid w:val="47033281"/>
    <w:rsid w:val="47065799"/>
    <w:rsid w:val="47073BE8"/>
    <w:rsid w:val="470872CF"/>
    <w:rsid w:val="470D53CA"/>
    <w:rsid w:val="47112FF6"/>
    <w:rsid w:val="4714139C"/>
    <w:rsid w:val="47143F5A"/>
    <w:rsid w:val="471563E1"/>
    <w:rsid w:val="47167C67"/>
    <w:rsid w:val="47333B1B"/>
    <w:rsid w:val="47351654"/>
    <w:rsid w:val="473D0BD8"/>
    <w:rsid w:val="47457188"/>
    <w:rsid w:val="47502F2C"/>
    <w:rsid w:val="47561DDC"/>
    <w:rsid w:val="47592D4E"/>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57A8"/>
    <w:rsid w:val="480B749D"/>
    <w:rsid w:val="480B7A59"/>
    <w:rsid w:val="48111DC2"/>
    <w:rsid w:val="48156BFB"/>
    <w:rsid w:val="481B5A1B"/>
    <w:rsid w:val="481E5F8D"/>
    <w:rsid w:val="48204877"/>
    <w:rsid w:val="482B39B5"/>
    <w:rsid w:val="482D350F"/>
    <w:rsid w:val="4835046F"/>
    <w:rsid w:val="483831BA"/>
    <w:rsid w:val="483A4006"/>
    <w:rsid w:val="483B5BCA"/>
    <w:rsid w:val="483C2A8C"/>
    <w:rsid w:val="483F5850"/>
    <w:rsid w:val="48424FA1"/>
    <w:rsid w:val="484647AE"/>
    <w:rsid w:val="48481010"/>
    <w:rsid w:val="484F1901"/>
    <w:rsid w:val="485216B9"/>
    <w:rsid w:val="48594C05"/>
    <w:rsid w:val="485D0A33"/>
    <w:rsid w:val="485D5413"/>
    <w:rsid w:val="485D58DA"/>
    <w:rsid w:val="485F3492"/>
    <w:rsid w:val="4864535D"/>
    <w:rsid w:val="4865157E"/>
    <w:rsid w:val="48664A02"/>
    <w:rsid w:val="48684EBF"/>
    <w:rsid w:val="487141DB"/>
    <w:rsid w:val="48740F16"/>
    <w:rsid w:val="48747A97"/>
    <w:rsid w:val="487A2A25"/>
    <w:rsid w:val="487C0397"/>
    <w:rsid w:val="48843EED"/>
    <w:rsid w:val="48850976"/>
    <w:rsid w:val="488C5FA3"/>
    <w:rsid w:val="488D22FD"/>
    <w:rsid w:val="488E25F1"/>
    <w:rsid w:val="48942964"/>
    <w:rsid w:val="489B4431"/>
    <w:rsid w:val="489C27BC"/>
    <w:rsid w:val="489E6A24"/>
    <w:rsid w:val="489F0E5C"/>
    <w:rsid w:val="48A252D4"/>
    <w:rsid w:val="48A36B1C"/>
    <w:rsid w:val="48A76BEF"/>
    <w:rsid w:val="48AB58AD"/>
    <w:rsid w:val="48AE7F15"/>
    <w:rsid w:val="48AF255D"/>
    <w:rsid w:val="48B16C29"/>
    <w:rsid w:val="48B305F1"/>
    <w:rsid w:val="48B44D6B"/>
    <w:rsid w:val="48B470F8"/>
    <w:rsid w:val="48B75AB4"/>
    <w:rsid w:val="48B75CD0"/>
    <w:rsid w:val="48C17F25"/>
    <w:rsid w:val="48C3444A"/>
    <w:rsid w:val="48C34E74"/>
    <w:rsid w:val="48C43EFA"/>
    <w:rsid w:val="48C538B2"/>
    <w:rsid w:val="48C70477"/>
    <w:rsid w:val="48C72E35"/>
    <w:rsid w:val="48C82BD7"/>
    <w:rsid w:val="48CB0DA2"/>
    <w:rsid w:val="48D25798"/>
    <w:rsid w:val="48DC218B"/>
    <w:rsid w:val="48EA0E66"/>
    <w:rsid w:val="48EC10B0"/>
    <w:rsid w:val="48F04BA1"/>
    <w:rsid w:val="48F16696"/>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38A7"/>
    <w:rsid w:val="49756718"/>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73A41"/>
    <w:rsid w:val="49E95933"/>
    <w:rsid w:val="49EC09E1"/>
    <w:rsid w:val="49EF7DBB"/>
    <w:rsid w:val="49F7729C"/>
    <w:rsid w:val="49FA57FE"/>
    <w:rsid w:val="49FB422B"/>
    <w:rsid w:val="49FD514A"/>
    <w:rsid w:val="4A0238A8"/>
    <w:rsid w:val="4A0573EC"/>
    <w:rsid w:val="4A06116C"/>
    <w:rsid w:val="4A070E8E"/>
    <w:rsid w:val="4A09499E"/>
    <w:rsid w:val="4A14785B"/>
    <w:rsid w:val="4A175A09"/>
    <w:rsid w:val="4A19214F"/>
    <w:rsid w:val="4A1D2B22"/>
    <w:rsid w:val="4A1F7925"/>
    <w:rsid w:val="4A2322DF"/>
    <w:rsid w:val="4A293841"/>
    <w:rsid w:val="4A2D3660"/>
    <w:rsid w:val="4A2E7749"/>
    <w:rsid w:val="4A381BA6"/>
    <w:rsid w:val="4A3926E2"/>
    <w:rsid w:val="4A4172CE"/>
    <w:rsid w:val="4A43236C"/>
    <w:rsid w:val="4A4A176A"/>
    <w:rsid w:val="4A5370A6"/>
    <w:rsid w:val="4A5558E9"/>
    <w:rsid w:val="4A5C4447"/>
    <w:rsid w:val="4A5C6983"/>
    <w:rsid w:val="4A643FBD"/>
    <w:rsid w:val="4A652ED9"/>
    <w:rsid w:val="4A662E1D"/>
    <w:rsid w:val="4A6C0FC7"/>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55091"/>
    <w:rsid w:val="4AA75186"/>
    <w:rsid w:val="4AAF1B3A"/>
    <w:rsid w:val="4AB01D3D"/>
    <w:rsid w:val="4AB113DF"/>
    <w:rsid w:val="4AB347AB"/>
    <w:rsid w:val="4AB60988"/>
    <w:rsid w:val="4AB75FB2"/>
    <w:rsid w:val="4ABB3CDE"/>
    <w:rsid w:val="4AC16991"/>
    <w:rsid w:val="4AC41CC1"/>
    <w:rsid w:val="4AC4256B"/>
    <w:rsid w:val="4AC66331"/>
    <w:rsid w:val="4AC860DD"/>
    <w:rsid w:val="4AD162A8"/>
    <w:rsid w:val="4AD25C89"/>
    <w:rsid w:val="4AD55B10"/>
    <w:rsid w:val="4AD768C6"/>
    <w:rsid w:val="4AE0796F"/>
    <w:rsid w:val="4AE30444"/>
    <w:rsid w:val="4AE31B85"/>
    <w:rsid w:val="4AEF0F11"/>
    <w:rsid w:val="4AF902F5"/>
    <w:rsid w:val="4AF94D42"/>
    <w:rsid w:val="4AFF49AD"/>
    <w:rsid w:val="4B0107DC"/>
    <w:rsid w:val="4B020D4E"/>
    <w:rsid w:val="4B021266"/>
    <w:rsid w:val="4B06560B"/>
    <w:rsid w:val="4B081F1A"/>
    <w:rsid w:val="4B0A119A"/>
    <w:rsid w:val="4B0D6C0E"/>
    <w:rsid w:val="4B18018D"/>
    <w:rsid w:val="4B183767"/>
    <w:rsid w:val="4B1C66E8"/>
    <w:rsid w:val="4B205D7D"/>
    <w:rsid w:val="4B28587C"/>
    <w:rsid w:val="4B292683"/>
    <w:rsid w:val="4B294C7C"/>
    <w:rsid w:val="4B304EAD"/>
    <w:rsid w:val="4B376E2E"/>
    <w:rsid w:val="4B385AE2"/>
    <w:rsid w:val="4B387AC6"/>
    <w:rsid w:val="4B3D5656"/>
    <w:rsid w:val="4B3F4861"/>
    <w:rsid w:val="4B452D17"/>
    <w:rsid w:val="4B45356B"/>
    <w:rsid w:val="4B475D91"/>
    <w:rsid w:val="4B4C459F"/>
    <w:rsid w:val="4B4D5699"/>
    <w:rsid w:val="4B4D612E"/>
    <w:rsid w:val="4B5005ED"/>
    <w:rsid w:val="4B50566A"/>
    <w:rsid w:val="4B53122B"/>
    <w:rsid w:val="4B5456EE"/>
    <w:rsid w:val="4B571002"/>
    <w:rsid w:val="4B5863B7"/>
    <w:rsid w:val="4B5912E9"/>
    <w:rsid w:val="4B5D1DDE"/>
    <w:rsid w:val="4B632C97"/>
    <w:rsid w:val="4B683C6A"/>
    <w:rsid w:val="4B6867F3"/>
    <w:rsid w:val="4B705844"/>
    <w:rsid w:val="4B7224D0"/>
    <w:rsid w:val="4B731C20"/>
    <w:rsid w:val="4B774607"/>
    <w:rsid w:val="4B792A38"/>
    <w:rsid w:val="4B7A3C96"/>
    <w:rsid w:val="4B7D4F5D"/>
    <w:rsid w:val="4B82716C"/>
    <w:rsid w:val="4B857EC6"/>
    <w:rsid w:val="4B8829C1"/>
    <w:rsid w:val="4B8A2918"/>
    <w:rsid w:val="4B901807"/>
    <w:rsid w:val="4B9B25E4"/>
    <w:rsid w:val="4B9E314D"/>
    <w:rsid w:val="4BAC4DC9"/>
    <w:rsid w:val="4BAD4CA2"/>
    <w:rsid w:val="4BB42604"/>
    <w:rsid w:val="4BB548C0"/>
    <w:rsid w:val="4BB5799E"/>
    <w:rsid w:val="4BC456EF"/>
    <w:rsid w:val="4BC647B0"/>
    <w:rsid w:val="4BCB1BAE"/>
    <w:rsid w:val="4BD94F2A"/>
    <w:rsid w:val="4BDF4B49"/>
    <w:rsid w:val="4BE01CBF"/>
    <w:rsid w:val="4BE57E16"/>
    <w:rsid w:val="4BE819D0"/>
    <w:rsid w:val="4BE8649D"/>
    <w:rsid w:val="4BEE178C"/>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2C4C40"/>
    <w:rsid w:val="4C312ECF"/>
    <w:rsid w:val="4C422CA7"/>
    <w:rsid w:val="4C427C5C"/>
    <w:rsid w:val="4C443EC1"/>
    <w:rsid w:val="4C5035A1"/>
    <w:rsid w:val="4C5F0B5D"/>
    <w:rsid w:val="4C606F33"/>
    <w:rsid w:val="4C6426ED"/>
    <w:rsid w:val="4C64471A"/>
    <w:rsid w:val="4C6C2FE2"/>
    <w:rsid w:val="4C6D5BD4"/>
    <w:rsid w:val="4C6F6529"/>
    <w:rsid w:val="4C77619E"/>
    <w:rsid w:val="4C7A0B7D"/>
    <w:rsid w:val="4C860543"/>
    <w:rsid w:val="4C8740CC"/>
    <w:rsid w:val="4C8E48D8"/>
    <w:rsid w:val="4C9538F4"/>
    <w:rsid w:val="4C974009"/>
    <w:rsid w:val="4C987412"/>
    <w:rsid w:val="4C9C23CF"/>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3D27"/>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63B0D"/>
    <w:rsid w:val="4D0F1680"/>
    <w:rsid w:val="4D0F52FA"/>
    <w:rsid w:val="4D1D6CA0"/>
    <w:rsid w:val="4D2609C6"/>
    <w:rsid w:val="4D2A2C09"/>
    <w:rsid w:val="4D2B2E28"/>
    <w:rsid w:val="4D2F5C2A"/>
    <w:rsid w:val="4D33448A"/>
    <w:rsid w:val="4D3E5124"/>
    <w:rsid w:val="4D3F3AA0"/>
    <w:rsid w:val="4D3F4840"/>
    <w:rsid w:val="4D410392"/>
    <w:rsid w:val="4D422D07"/>
    <w:rsid w:val="4D427BBD"/>
    <w:rsid w:val="4D497768"/>
    <w:rsid w:val="4D4A2E46"/>
    <w:rsid w:val="4D4E60E3"/>
    <w:rsid w:val="4D551492"/>
    <w:rsid w:val="4D5646C6"/>
    <w:rsid w:val="4D570519"/>
    <w:rsid w:val="4D5A2B9C"/>
    <w:rsid w:val="4D5C5732"/>
    <w:rsid w:val="4D601BF0"/>
    <w:rsid w:val="4D656800"/>
    <w:rsid w:val="4D6C4B60"/>
    <w:rsid w:val="4D6D0CFF"/>
    <w:rsid w:val="4D705706"/>
    <w:rsid w:val="4D7220A0"/>
    <w:rsid w:val="4D722EC4"/>
    <w:rsid w:val="4D76173E"/>
    <w:rsid w:val="4D795468"/>
    <w:rsid w:val="4D7C530E"/>
    <w:rsid w:val="4D8507BC"/>
    <w:rsid w:val="4D8729FB"/>
    <w:rsid w:val="4D8814DC"/>
    <w:rsid w:val="4D8A58C0"/>
    <w:rsid w:val="4D8D11C1"/>
    <w:rsid w:val="4D8E6ECD"/>
    <w:rsid w:val="4D922BF5"/>
    <w:rsid w:val="4D986B63"/>
    <w:rsid w:val="4D9B5A29"/>
    <w:rsid w:val="4DA53BC8"/>
    <w:rsid w:val="4DA72415"/>
    <w:rsid w:val="4DB056F4"/>
    <w:rsid w:val="4DB41824"/>
    <w:rsid w:val="4DB95A69"/>
    <w:rsid w:val="4DBB2E8F"/>
    <w:rsid w:val="4DBD1F3A"/>
    <w:rsid w:val="4DBD2FD7"/>
    <w:rsid w:val="4DBD526D"/>
    <w:rsid w:val="4DC31B92"/>
    <w:rsid w:val="4DC43B24"/>
    <w:rsid w:val="4DCA77DE"/>
    <w:rsid w:val="4DCF2CF9"/>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60345"/>
    <w:rsid w:val="4E2C6A36"/>
    <w:rsid w:val="4E342F40"/>
    <w:rsid w:val="4E3A2C21"/>
    <w:rsid w:val="4E412A4D"/>
    <w:rsid w:val="4E4475F5"/>
    <w:rsid w:val="4E4D010A"/>
    <w:rsid w:val="4E4D2928"/>
    <w:rsid w:val="4E4F0DCF"/>
    <w:rsid w:val="4E587463"/>
    <w:rsid w:val="4E5A3449"/>
    <w:rsid w:val="4E5A5499"/>
    <w:rsid w:val="4E656FCA"/>
    <w:rsid w:val="4E68543B"/>
    <w:rsid w:val="4E6906EE"/>
    <w:rsid w:val="4E694E99"/>
    <w:rsid w:val="4E6D1740"/>
    <w:rsid w:val="4E7125DA"/>
    <w:rsid w:val="4E733F49"/>
    <w:rsid w:val="4E795FE9"/>
    <w:rsid w:val="4E797F06"/>
    <w:rsid w:val="4E8D3751"/>
    <w:rsid w:val="4E8D41BC"/>
    <w:rsid w:val="4E904370"/>
    <w:rsid w:val="4E937457"/>
    <w:rsid w:val="4E937763"/>
    <w:rsid w:val="4E991182"/>
    <w:rsid w:val="4E9E5BA9"/>
    <w:rsid w:val="4E9F5613"/>
    <w:rsid w:val="4EA9172F"/>
    <w:rsid w:val="4EAC241A"/>
    <w:rsid w:val="4EB6029F"/>
    <w:rsid w:val="4EB67945"/>
    <w:rsid w:val="4EBD75BF"/>
    <w:rsid w:val="4EC420B9"/>
    <w:rsid w:val="4EC91E2C"/>
    <w:rsid w:val="4ECA2CB3"/>
    <w:rsid w:val="4ECD7B05"/>
    <w:rsid w:val="4ED056C5"/>
    <w:rsid w:val="4ED32EBD"/>
    <w:rsid w:val="4EE17B77"/>
    <w:rsid w:val="4EE44103"/>
    <w:rsid w:val="4EE61722"/>
    <w:rsid w:val="4EE86D63"/>
    <w:rsid w:val="4EEC3838"/>
    <w:rsid w:val="4EEE11A3"/>
    <w:rsid w:val="4EF07A0E"/>
    <w:rsid w:val="4EF07E6E"/>
    <w:rsid w:val="4EFA68DB"/>
    <w:rsid w:val="4EFE4EC2"/>
    <w:rsid w:val="4EFF3444"/>
    <w:rsid w:val="4F037BFA"/>
    <w:rsid w:val="4F0441E5"/>
    <w:rsid w:val="4F0736E2"/>
    <w:rsid w:val="4F0F1D99"/>
    <w:rsid w:val="4F155F27"/>
    <w:rsid w:val="4F16131E"/>
    <w:rsid w:val="4F166C4D"/>
    <w:rsid w:val="4F181305"/>
    <w:rsid w:val="4F1A238F"/>
    <w:rsid w:val="4F1D1400"/>
    <w:rsid w:val="4F1D1653"/>
    <w:rsid w:val="4F2C365D"/>
    <w:rsid w:val="4F36758C"/>
    <w:rsid w:val="4F376D93"/>
    <w:rsid w:val="4F3957DF"/>
    <w:rsid w:val="4F3D4163"/>
    <w:rsid w:val="4F473291"/>
    <w:rsid w:val="4F50208E"/>
    <w:rsid w:val="4F560A53"/>
    <w:rsid w:val="4F5D25C0"/>
    <w:rsid w:val="4F611147"/>
    <w:rsid w:val="4F6E6F86"/>
    <w:rsid w:val="4F7278C6"/>
    <w:rsid w:val="4F764CC2"/>
    <w:rsid w:val="4F823D55"/>
    <w:rsid w:val="4F85034E"/>
    <w:rsid w:val="4F9000F4"/>
    <w:rsid w:val="4F941E5B"/>
    <w:rsid w:val="4F983E33"/>
    <w:rsid w:val="4F9B5328"/>
    <w:rsid w:val="4FA46871"/>
    <w:rsid w:val="4FAB2D3A"/>
    <w:rsid w:val="4FAB3627"/>
    <w:rsid w:val="4FAB7893"/>
    <w:rsid w:val="4FB204D9"/>
    <w:rsid w:val="4FB40C2C"/>
    <w:rsid w:val="4FB43616"/>
    <w:rsid w:val="4FBA52BE"/>
    <w:rsid w:val="4FBA74EE"/>
    <w:rsid w:val="4FBB5569"/>
    <w:rsid w:val="4FBD5683"/>
    <w:rsid w:val="4FBE4876"/>
    <w:rsid w:val="4FBF1E32"/>
    <w:rsid w:val="4FC803AA"/>
    <w:rsid w:val="4FCB45DF"/>
    <w:rsid w:val="4FCF2495"/>
    <w:rsid w:val="4FD365FC"/>
    <w:rsid w:val="4FD62D61"/>
    <w:rsid w:val="4FD94450"/>
    <w:rsid w:val="4FDC6418"/>
    <w:rsid w:val="4FDE0BFE"/>
    <w:rsid w:val="4FDF0E90"/>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032F0"/>
    <w:rsid w:val="50104F4B"/>
    <w:rsid w:val="5014542B"/>
    <w:rsid w:val="50167359"/>
    <w:rsid w:val="50186BF6"/>
    <w:rsid w:val="502751AB"/>
    <w:rsid w:val="502C4247"/>
    <w:rsid w:val="502D25A0"/>
    <w:rsid w:val="502D660A"/>
    <w:rsid w:val="50347D28"/>
    <w:rsid w:val="50363B3A"/>
    <w:rsid w:val="503D2073"/>
    <w:rsid w:val="503D5373"/>
    <w:rsid w:val="503E4F3A"/>
    <w:rsid w:val="50412F77"/>
    <w:rsid w:val="504261AC"/>
    <w:rsid w:val="504311C0"/>
    <w:rsid w:val="50435189"/>
    <w:rsid w:val="50461396"/>
    <w:rsid w:val="504B1149"/>
    <w:rsid w:val="504B5456"/>
    <w:rsid w:val="5052029B"/>
    <w:rsid w:val="5052775D"/>
    <w:rsid w:val="505F1426"/>
    <w:rsid w:val="506309DB"/>
    <w:rsid w:val="50693CF6"/>
    <w:rsid w:val="50752AF6"/>
    <w:rsid w:val="50771C00"/>
    <w:rsid w:val="508A668E"/>
    <w:rsid w:val="509A3231"/>
    <w:rsid w:val="509C736A"/>
    <w:rsid w:val="50A27585"/>
    <w:rsid w:val="50A866F2"/>
    <w:rsid w:val="50AC0B91"/>
    <w:rsid w:val="50AF1C59"/>
    <w:rsid w:val="50B139BD"/>
    <w:rsid w:val="50B92297"/>
    <w:rsid w:val="50BD1498"/>
    <w:rsid w:val="50BE1B1D"/>
    <w:rsid w:val="50BE494F"/>
    <w:rsid w:val="50C2536F"/>
    <w:rsid w:val="50C2785E"/>
    <w:rsid w:val="50C371C0"/>
    <w:rsid w:val="50C51F05"/>
    <w:rsid w:val="50C65C4E"/>
    <w:rsid w:val="50C65E30"/>
    <w:rsid w:val="50C75F36"/>
    <w:rsid w:val="50CC5D21"/>
    <w:rsid w:val="50CE70F5"/>
    <w:rsid w:val="50D228CF"/>
    <w:rsid w:val="50E63519"/>
    <w:rsid w:val="50ED76FB"/>
    <w:rsid w:val="50F00215"/>
    <w:rsid w:val="50F568D9"/>
    <w:rsid w:val="50FD2A03"/>
    <w:rsid w:val="51012C95"/>
    <w:rsid w:val="510D4A1E"/>
    <w:rsid w:val="510E3DC2"/>
    <w:rsid w:val="51184E6D"/>
    <w:rsid w:val="51187610"/>
    <w:rsid w:val="511C491F"/>
    <w:rsid w:val="51234937"/>
    <w:rsid w:val="512B350B"/>
    <w:rsid w:val="513571BD"/>
    <w:rsid w:val="51375EB3"/>
    <w:rsid w:val="513853CC"/>
    <w:rsid w:val="51392D77"/>
    <w:rsid w:val="513D483E"/>
    <w:rsid w:val="513F081D"/>
    <w:rsid w:val="514378AB"/>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D2F03"/>
    <w:rsid w:val="51AA27FB"/>
    <w:rsid w:val="51AB0562"/>
    <w:rsid w:val="51AD6F40"/>
    <w:rsid w:val="51AE5103"/>
    <w:rsid w:val="51BB7CE4"/>
    <w:rsid w:val="51BE2EAE"/>
    <w:rsid w:val="51C0716E"/>
    <w:rsid w:val="51C24631"/>
    <w:rsid w:val="51D42177"/>
    <w:rsid w:val="51D43598"/>
    <w:rsid w:val="51DA51E8"/>
    <w:rsid w:val="51DA5890"/>
    <w:rsid w:val="51E31C77"/>
    <w:rsid w:val="51E90CD5"/>
    <w:rsid w:val="51EE7B3E"/>
    <w:rsid w:val="51F51BD1"/>
    <w:rsid w:val="51F62D3E"/>
    <w:rsid w:val="51F96848"/>
    <w:rsid w:val="51FA409C"/>
    <w:rsid w:val="51FB40B5"/>
    <w:rsid w:val="51FC4FF6"/>
    <w:rsid w:val="52063C95"/>
    <w:rsid w:val="52073487"/>
    <w:rsid w:val="52081BED"/>
    <w:rsid w:val="520A7B89"/>
    <w:rsid w:val="520E648E"/>
    <w:rsid w:val="520F50CF"/>
    <w:rsid w:val="521014E3"/>
    <w:rsid w:val="521C5D43"/>
    <w:rsid w:val="521D1F17"/>
    <w:rsid w:val="521D7ED7"/>
    <w:rsid w:val="52216835"/>
    <w:rsid w:val="52233879"/>
    <w:rsid w:val="52257DA4"/>
    <w:rsid w:val="52325EE7"/>
    <w:rsid w:val="5239194F"/>
    <w:rsid w:val="524C4737"/>
    <w:rsid w:val="524D342E"/>
    <w:rsid w:val="524E54BD"/>
    <w:rsid w:val="5257696B"/>
    <w:rsid w:val="525D4BC4"/>
    <w:rsid w:val="52612620"/>
    <w:rsid w:val="526325FA"/>
    <w:rsid w:val="526478E1"/>
    <w:rsid w:val="526A1A2F"/>
    <w:rsid w:val="526A546C"/>
    <w:rsid w:val="52790FD9"/>
    <w:rsid w:val="52887A7D"/>
    <w:rsid w:val="52894DE6"/>
    <w:rsid w:val="528C5E23"/>
    <w:rsid w:val="528D1034"/>
    <w:rsid w:val="52993DA6"/>
    <w:rsid w:val="529B2676"/>
    <w:rsid w:val="529B5EE8"/>
    <w:rsid w:val="529F0D9B"/>
    <w:rsid w:val="52A90E2E"/>
    <w:rsid w:val="52B85C27"/>
    <w:rsid w:val="52BC0926"/>
    <w:rsid w:val="52BC7B62"/>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05822"/>
    <w:rsid w:val="53047263"/>
    <w:rsid w:val="5306702F"/>
    <w:rsid w:val="53071579"/>
    <w:rsid w:val="53112C1D"/>
    <w:rsid w:val="531241BA"/>
    <w:rsid w:val="53155215"/>
    <w:rsid w:val="531621BA"/>
    <w:rsid w:val="531837EC"/>
    <w:rsid w:val="531D0F10"/>
    <w:rsid w:val="531F532A"/>
    <w:rsid w:val="53207ABD"/>
    <w:rsid w:val="5325406B"/>
    <w:rsid w:val="53264D3B"/>
    <w:rsid w:val="53290BFD"/>
    <w:rsid w:val="53293966"/>
    <w:rsid w:val="532B3E9B"/>
    <w:rsid w:val="532C389F"/>
    <w:rsid w:val="532D753B"/>
    <w:rsid w:val="532F6301"/>
    <w:rsid w:val="53347AE1"/>
    <w:rsid w:val="533E0346"/>
    <w:rsid w:val="534246C3"/>
    <w:rsid w:val="53447816"/>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B51C6"/>
    <w:rsid w:val="53BE1FB8"/>
    <w:rsid w:val="53C34D17"/>
    <w:rsid w:val="53C40B3B"/>
    <w:rsid w:val="53C817A7"/>
    <w:rsid w:val="53C877C6"/>
    <w:rsid w:val="53D153F9"/>
    <w:rsid w:val="53DB35A3"/>
    <w:rsid w:val="53DC2808"/>
    <w:rsid w:val="53DD2CA6"/>
    <w:rsid w:val="53DE4BEA"/>
    <w:rsid w:val="53DF54A9"/>
    <w:rsid w:val="53E07B00"/>
    <w:rsid w:val="53E27BE1"/>
    <w:rsid w:val="53EC3D29"/>
    <w:rsid w:val="53EE37DC"/>
    <w:rsid w:val="53F90D34"/>
    <w:rsid w:val="53FA05A6"/>
    <w:rsid w:val="53FF20DD"/>
    <w:rsid w:val="54002BFD"/>
    <w:rsid w:val="54066342"/>
    <w:rsid w:val="54096B9B"/>
    <w:rsid w:val="540A0F22"/>
    <w:rsid w:val="54107057"/>
    <w:rsid w:val="541447FD"/>
    <w:rsid w:val="541942B6"/>
    <w:rsid w:val="541A3E14"/>
    <w:rsid w:val="541A40BD"/>
    <w:rsid w:val="541F38E3"/>
    <w:rsid w:val="5420418E"/>
    <w:rsid w:val="542A1803"/>
    <w:rsid w:val="542A3FEF"/>
    <w:rsid w:val="542A5504"/>
    <w:rsid w:val="542F7A60"/>
    <w:rsid w:val="54346136"/>
    <w:rsid w:val="5438183D"/>
    <w:rsid w:val="543A5A8E"/>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B22D7"/>
    <w:rsid w:val="54CC175C"/>
    <w:rsid w:val="54CC47C4"/>
    <w:rsid w:val="54CD258C"/>
    <w:rsid w:val="54CE1B9D"/>
    <w:rsid w:val="54D034B4"/>
    <w:rsid w:val="54D46726"/>
    <w:rsid w:val="54DF688B"/>
    <w:rsid w:val="54E85E2E"/>
    <w:rsid w:val="54E90592"/>
    <w:rsid w:val="54E95643"/>
    <w:rsid w:val="54FF02B0"/>
    <w:rsid w:val="550E6C32"/>
    <w:rsid w:val="551C2E90"/>
    <w:rsid w:val="552D52C7"/>
    <w:rsid w:val="553343DC"/>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8D1E6B"/>
    <w:rsid w:val="55906233"/>
    <w:rsid w:val="55910661"/>
    <w:rsid w:val="559537DA"/>
    <w:rsid w:val="55A47B02"/>
    <w:rsid w:val="55A578C3"/>
    <w:rsid w:val="55A63100"/>
    <w:rsid w:val="55AA3622"/>
    <w:rsid w:val="55AB1B1D"/>
    <w:rsid w:val="55B07143"/>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04DC9"/>
    <w:rsid w:val="55F37542"/>
    <w:rsid w:val="55FB7DAB"/>
    <w:rsid w:val="55FE6BCF"/>
    <w:rsid w:val="56017EDE"/>
    <w:rsid w:val="56027E43"/>
    <w:rsid w:val="56030BD3"/>
    <w:rsid w:val="560469FC"/>
    <w:rsid w:val="5609174E"/>
    <w:rsid w:val="561036D3"/>
    <w:rsid w:val="561B57AD"/>
    <w:rsid w:val="5621112A"/>
    <w:rsid w:val="56214A7B"/>
    <w:rsid w:val="562E1F90"/>
    <w:rsid w:val="562F7AA7"/>
    <w:rsid w:val="56343C80"/>
    <w:rsid w:val="56373380"/>
    <w:rsid w:val="563B616D"/>
    <w:rsid w:val="56436207"/>
    <w:rsid w:val="56456373"/>
    <w:rsid w:val="5655420D"/>
    <w:rsid w:val="565B61BB"/>
    <w:rsid w:val="565D5FB6"/>
    <w:rsid w:val="566510CB"/>
    <w:rsid w:val="566E49DC"/>
    <w:rsid w:val="567215D4"/>
    <w:rsid w:val="56793BB2"/>
    <w:rsid w:val="56797DE1"/>
    <w:rsid w:val="567A6CC0"/>
    <w:rsid w:val="567B14A9"/>
    <w:rsid w:val="567E3CD9"/>
    <w:rsid w:val="567E4F7B"/>
    <w:rsid w:val="56840A2D"/>
    <w:rsid w:val="568D0940"/>
    <w:rsid w:val="56902B88"/>
    <w:rsid w:val="56927DA4"/>
    <w:rsid w:val="56A032E3"/>
    <w:rsid w:val="56A04928"/>
    <w:rsid w:val="56A37305"/>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63CA"/>
    <w:rsid w:val="56CE5F20"/>
    <w:rsid w:val="56D1338D"/>
    <w:rsid w:val="56D31AC8"/>
    <w:rsid w:val="56DA3EBA"/>
    <w:rsid w:val="56DA4B2C"/>
    <w:rsid w:val="56DE40C5"/>
    <w:rsid w:val="56E33383"/>
    <w:rsid w:val="56E81DBE"/>
    <w:rsid w:val="56EA65D6"/>
    <w:rsid w:val="56ED5E03"/>
    <w:rsid w:val="56F456C1"/>
    <w:rsid w:val="56FB0134"/>
    <w:rsid w:val="56FC2728"/>
    <w:rsid w:val="57012351"/>
    <w:rsid w:val="57095761"/>
    <w:rsid w:val="571777C3"/>
    <w:rsid w:val="571B1F7E"/>
    <w:rsid w:val="571D34AC"/>
    <w:rsid w:val="571F270E"/>
    <w:rsid w:val="57214480"/>
    <w:rsid w:val="57284B98"/>
    <w:rsid w:val="57292292"/>
    <w:rsid w:val="572C6176"/>
    <w:rsid w:val="572E4793"/>
    <w:rsid w:val="572E7E52"/>
    <w:rsid w:val="57315E6B"/>
    <w:rsid w:val="573403E6"/>
    <w:rsid w:val="573459F0"/>
    <w:rsid w:val="573B3910"/>
    <w:rsid w:val="574460A0"/>
    <w:rsid w:val="57484376"/>
    <w:rsid w:val="574B4B12"/>
    <w:rsid w:val="575014AF"/>
    <w:rsid w:val="575425F9"/>
    <w:rsid w:val="575430BB"/>
    <w:rsid w:val="5758035D"/>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6500"/>
    <w:rsid w:val="57E143B6"/>
    <w:rsid w:val="57E60B9B"/>
    <w:rsid w:val="57E73B61"/>
    <w:rsid w:val="57F01737"/>
    <w:rsid w:val="57F316B2"/>
    <w:rsid w:val="57F641B1"/>
    <w:rsid w:val="57F73696"/>
    <w:rsid w:val="57FA3FC4"/>
    <w:rsid w:val="58005923"/>
    <w:rsid w:val="5803475B"/>
    <w:rsid w:val="580A6FBE"/>
    <w:rsid w:val="580F0825"/>
    <w:rsid w:val="580F5BC1"/>
    <w:rsid w:val="5812222B"/>
    <w:rsid w:val="58153B58"/>
    <w:rsid w:val="581C6E66"/>
    <w:rsid w:val="58222A6D"/>
    <w:rsid w:val="5822786C"/>
    <w:rsid w:val="58243371"/>
    <w:rsid w:val="58293CFC"/>
    <w:rsid w:val="582F40D2"/>
    <w:rsid w:val="58302962"/>
    <w:rsid w:val="5835010B"/>
    <w:rsid w:val="583C0D03"/>
    <w:rsid w:val="58434BAC"/>
    <w:rsid w:val="58462B56"/>
    <w:rsid w:val="5846366F"/>
    <w:rsid w:val="584654C9"/>
    <w:rsid w:val="58470241"/>
    <w:rsid w:val="58481E8A"/>
    <w:rsid w:val="58484F55"/>
    <w:rsid w:val="584C65D6"/>
    <w:rsid w:val="584D19EF"/>
    <w:rsid w:val="58514445"/>
    <w:rsid w:val="58563BF0"/>
    <w:rsid w:val="58590DD2"/>
    <w:rsid w:val="5863473D"/>
    <w:rsid w:val="58657146"/>
    <w:rsid w:val="586C2A31"/>
    <w:rsid w:val="586E1447"/>
    <w:rsid w:val="587346BD"/>
    <w:rsid w:val="58766ECF"/>
    <w:rsid w:val="5878285F"/>
    <w:rsid w:val="58785165"/>
    <w:rsid w:val="587E2D46"/>
    <w:rsid w:val="588509DD"/>
    <w:rsid w:val="588D555E"/>
    <w:rsid w:val="58937684"/>
    <w:rsid w:val="58953B9F"/>
    <w:rsid w:val="58957A8C"/>
    <w:rsid w:val="589968A1"/>
    <w:rsid w:val="589C0BA1"/>
    <w:rsid w:val="589E2AD0"/>
    <w:rsid w:val="589F18E4"/>
    <w:rsid w:val="58A26665"/>
    <w:rsid w:val="58A948C8"/>
    <w:rsid w:val="58B156C4"/>
    <w:rsid w:val="58B47394"/>
    <w:rsid w:val="58B80220"/>
    <w:rsid w:val="58B8443B"/>
    <w:rsid w:val="58B92428"/>
    <w:rsid w:val="58BC4002"/>
    <w:rsid w:val="58C3426C"/>
    <w:rsid w:val="58C47A68"/>
    <w:rsid w:val="58C6178A"/>
    <w:rsid w:val="58C77385"/>
    <w:rsid w:val="58D720A4"/>
    <w:rsid w:val="58DB456A"/>
    <w:rsid w:val="58E56245"/>
    <w:rsid w:val="58E909DD"/>
    <w:rsid w:val="58EB1C90"/>
    <w:rsid w:val="58EE536D"/>
    <w:rsid w:val="58F5707F"/>
    <w:rsid w:val="58F57D12"/>
    <w:rsid w:val="59094784"/>
    <w:rsid w:val="59255E05"/>
    <w:rsid w:val="59267EF0"/>
    <w:rsid w:val="59287A6A"/>
    <w:rsid w:val="592C2EB2"/>
    <w:rsid w:val="59376E4C"/>
    <w:rsid w:val="59421F7E"/>
    <w:rsid w:val="59424509"/>
    <w:rsid w:val="594935F2"/>
    <w:rsid w:val="594C2750"/>
    <w:rsid w:val="5955190A"/>
    <w:rsid w:val="59585042"/>
    <w:rsid w:val="59595860"/>
    <w:rsid w:val="595A47BE"/>
    <w:rsid w:val="595C0946"/>
    <w:rsid w:val="59603785"/>
    <w:rsid w:val="59604A5E"/>
    <w:rsid w:val="59642A7A"/>
    <w:rsid w:val="59655357"/>
    <w:rsid w:val="596957AE"/>
    <w:rsid w:val="596C2A61"/>
    <w:rsid w:val="596D32B4"/>
    <w:rsid w:val="596F5485"/>
    <w:rsid w:val="5974082A"/>
    <w:rsid w:val="59774D3E"/>
    <w:rsid w:val="597C00C4"/>
    <w:rsid w:val="598635D7"/>
    <w:rsid w:val="599148CE"/>
    <w:rsid w:val="59946630"/>
    <w:rsid w:val="59962EC1"/>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DE00AF"/>
    <w:rsid w:val="59E11C9B"/>
    <w:rsid w:val="59E143BA"/>
    <w:rsid w:val="59E2737B"/>
    <w:rsid w:val="59E64D37"/>
    <w:rsid w:val="59EB0D06"/>
    <w:rsid w:val="59F32024"/>
    <w:rsid w:val="59F44D39"/>
    <w:rsid w:val="59F511B7"/>
    <w:rsid w:val="59FC2EE5"/>
    <w:rsid w:val="59FE191D"/>
    <w:rsid w:val="59FF2F18"/>
    <w:rsid w:val="5A0407DD"/>
    <w:rsid w:val="5A05470A"/>
    <w:rsid w:val="5A0640DE"/>
    <w:rsid w:val="5A067953"/>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B7C88"/>
    <w:rsid w:val="5A6F5AD1"/>
    <w:rsid w:val="5A73412E"/>
    <w:rsid w:val="5A73612A"/>
    <w:rsid w:val="5A743572"/>
    <w:rsid w:val="5A784E1A"/>
    <w:rsid w:val="5A7C1DA4"/>
    <w:rsid w:val="5A7F6F98"/>
    <w:rsid w:val="5A8F76C1"/>
    <w:rsid w:val="5A910CA3"/>
    <w:rsid w:val="5A921A04"/>
    <w:rsid w:val="5A927DF9"/>
    <w:rsid w:val="5A944C61"/>
    <w:rsid w:val="5A99558C"/>
    <w:rsid w:val="5A9A0A66"/>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A3CD1"/>
    <w:rsid w:val="5AF341EB"/>
    <w:rsid w:val="5AF405C5"/>
    <w:rsid w:val="5AF82FCA"/>
    <w:rsid w:val="5AF8657A"/>
    <w:rsid w:val="5AFA42E0"/>
    <w:rsid w:val="5AFE5C3F"/>
    <w:rsid w:val="5AFF4835"/>
    <w:rsid w:val="5B000850"/>
    <w:rsid w:val="5B0C6EB5"/>
    <w:rsid w:val="5B130B5A"/>
    <w:rsid w:val="5B152C30"/>
    <w:rsid w:val="5B187495"/>
    <w:rsid w:val="5B1945A0"/>
    <w:rsid w:val="5B1A2A0F"/>
    <w:rsid w:val="5B1B10FA"/>
    <w:rsid w:val="5B1B5003"/>
    <w:rsid w:val="5B1F6C69"/>
    <w:rsid w:val="5B225A79"/>
    <w:rsid w:val="5B2445B5"/>
    <w:rsid w:val="5B2559CC"/>
    <w:rsid w:val="5B2A41C4"/>
    <w:rsid w:val="5B2B5E52"/>
    <w:rsid w:val="5B322772"/>
    <w:rsid w:val="5B3E0A56"/>
    <w:rsid w:val="5B431363"/>
    <w:rsid w:val="5B470773"/>
    <w:rsid w:val="5B492D29"/>
    <w:rsid w:val="5B494C21"/>
    <w:rsid w:val="5B4C3725"/>
    <w:rsid w:val="5B4F49FA"/>
    <w:rsid w:val="5B532679"/>
    <w:rsid w:val="5B570BDE"/>
    <w:rsid w:val="5B59179A"/>
    <w:rsid w:val="5B5B64C5"/>
    <w:rsid w:val="5B5F2FE4"/>
    <w:rsid w:val="5B6207A7"/>
    <w:rsid w:val="5B627DC7"/>
    <w:rsid w:val="5B63287C"/>
    <w:rsid w:val="5B682C76"/>
    <w:rsid w:val="5B6C5737"/>
    <w:rsid w:val="5B7178CA"/>
    <w:rsid w:val="5B763263"/>
    <w:rsid w:val="5B7E6170"/>
    <w:rsid w:val="5B853B9F"/>
    <w:rsid w:val="5B896F76"/>
    <w:rsid w:val="5B8F287C"/>
    <w:rsid w:val="5B901200"/>
    <w:rsid w:val="5B9319B5"/>
    <w:rsid w:val="5B96407F"/>
    <w:rsid w:val="5B975E5B"/>
    <w:rsid w:val="5B9C0984"/>
    <w:rsid w:val="5B9D5FB0"/>
    <w:rsid w:val="5BA630CB"/>
    <w:rsid w:val="5BA65080"/>
    <w:rsid w:val="5BA76A78"/>
    <w:rsid w:val="5BB214B7"/>
    <w:rsid w:val="5BB424C4"/>
    <w:rsid w:val="5BB576AD"/>
    <w:rsid w:val="5BB6242D"/>
    <w:rsid w:val="5BB76EBD"/>
    <w:rsid w:val="5BBE6EBD"/>
    <w:rsid w:val="5BC02787"/>
    <w:rsid w:val="5BC23E64"/>
    <w:rsid w:val="5BC52B9A"/>
    <w:rsid w:val="5BCD45FD"/>
    <w:rsid w:val="5BCD6158"/>
    <w:rsid w:val="5BD41880"/>
    <w:rsid w:val="5BD627D7"/>
    <w:rsid w:val="5BE2289B"/>
    <w:rsid w:val="5BE23D1E"/>
    <w:rsid w:val="5BE24CD9"/>
    <w:rsid w:val="5BE50680"/>
    <w:rsid w:val="5BE52EE1"/>
    <w:rsid w:val="5BEA2231"/>
    <w:rsid w:val="5BED4BFC"/>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2F21DC"/>
    <w:rsid w:val="5C3A291C"/>
    <w:rsid w:val="5C3B2DCF"/>
    <w:rsid w:val="5C474C2E"/>
    <w:rsid w:val="5C494C6D"/>
    <w:rsid w:val="5C4E7142"/>
    <w:rsid w:val="5C500AF8"/>
    <w:rsid w:val="5C517866"/>
    <w:rsid w:val="5C523483"/>
    <w:rsid w:val="5C5348B4"/>
    <w:rsid w:val="5C5E033F"/>
    <w:rsid w:val="5C6875EE"/>
    <w:rsid w:val="5C6B21CA"/>
    <w:rsid w:val="5C6E012F"/>
    <w:rsid w:val="5C6F12DC"/>
    <w:rsid w:val="5C780485"/>
    <w:rsid w:val="5C7A2919"/>
    <w:rsid w:val="5C82695D"/>
    <w:rsid w:val="5C84202F"/>
    <w:rsid w:val="5C882B12"/>
    <w:rsid w:val="5C8F19C2"/>
    <w:rsid w:val="5C9918CB"/>
    <w:rsid w:val="5C9A6016"/>
    <w:rsid w:val="5CA57043"/>
    <w:rsid w:val="5CB157B0"/>
    <w:rsid w:val="5CB31E04"/>
    <w:rsid w:val="5CBF4297"/>
    <w:rsid w:val="5CC43404"/>
    <w:rsid w:val="5CC93DAE"/>
    <w:rsid w:val="5CCB7A9F"/>
    <w:rsid w:val="5CCF7073"/>
    <w:rsid w:val="5CD31EE3"/>
    <w:rsid w:val="5CE03F3E"/>
    <w:rsid w:val="5CE1654F"/>
    <w:rsid w:val="5CE47CF9"/>
    <w:rsid w:val="5CE76F8F"/>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035DA"/>
    <w:rsid w:val="5D5609A0"/>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C7688B"/>
    <w:rsid w:val="5DD456E3"/>
    <w:rsid w:val="5DD70750"/>
    <w:rsid w:val="5DE44DF4"/>
    <w:rsid w:val="5DED4540"/>
    <w:rsid w:val="5E00720B"/>
    <w:rsid w:val="5E012896"/>
    <w:rsid w:val="5E0825B2"/>
    <w:rsid w:val="5E0A6049"/>
    <w:rsid w:val="5E156B70"/>
    <w:rsid w:val="5E1574AD"/>
    <w:rsid w:val="5E1822E9"/>
    <w:rsid w:val="5E1E5E41"/>
    <w:rsid w:val="5E204BFF"/>
    <w:rsid w:val="5E21165A"/>
    <w:rsid w:val="5E214E1E"/>
    <w:rsid w:val="5E226508"/>
    <w:rsid w:val="5E2368B5"/>
    <w:rsid w:val="5E261D69"/>
    <w:rsid w:val="5E344390"/>
    <w:rsid w:val="5E352EB6"/>
    <w:rsid w:val="5E384714"/>
    <w:rsid w:val="5E3F52AF"/>
    <w:rsid w:val="5E400BF0"/>
    <w:rsid w:val="5E4250B0"/>
    <w:rsid w:val="5E4A3E88"/>
    <w:rsid w:val="5E4E539E"/>
    <w:rsid w:val="5E5B1CC2"/>
    <w:rsid w:val="5E5B2B5A"/>
    <w:rsid w:val="5E5F0687"/>
    <w:rsid w:val="5E6454D9"/>
    <w:rsid w:val="5E680BE8"/>
    <w:rsid w:val="5E6B7FF0"/>
    <w:rsid w:val="5E783202"/>
    <w:rsid w:val="5E7842EE"/>
    <w:rsid w:val="5E7A1A68"/>
    <w:rsid w:val="5E7E0D08"/>
    <w:rsid w:val="5E7E5E5A"/>
    <w:rsid w:val="5E803D55"/>
    <w:rsid w:val="5E854DAE"/>
    <w:rsid w:val="5E88203D"/>
    <w:rsid w:val="5E92177F"/>
    <w:rsid w:val="5E9D4142"/>
    <w:rsid w:val="5EA36A9B"/>
    <w:rsid w:val="5EA42C37"/>
    <w:rsid w:val="5EA50BC4"/>
    <w:rsid w:val="5EA648E2"/>
    <w:rsid w:val="5EA71C01"/>
    <w:rsid w:val="5EAA5347"/>
    <w:rsid w:val="5EB24CFE"/>
    <w:rsid w:val="5EB32415"/>
    <w:rsid w:val="5EB52E6F"/>
    <w:rsid w:val="5EB62D5A"/>
    <w:rsid w:val="5EC37A1E"/>
    <w:rsid w:val="5EC872A7"/>
    <w:rsid w:val="5EC94A60"/>
    <w:rsid w:val="5ED1732C"/>
    <w:rsid w:val="5ED95EEE"/>
    <w:rsid w:val="5EE55DDE"/>
    <w:rsid w:val="5EF04AC4"/>
    <w:rsid w:val="5EF20E99"/>
    <w:rsid w:val="5EF47473"/>
    <w:rsid w:val="5EFC29FB"/>
    <w:rsid w:val="5EFE064F"/>
    <w:rsid w:val="5F034EC6"/>
    <w:rsid w:val="5F061DE5"/>
    <w:rsid w:val="5F09081F"/>
    <w:rsid w:val="5F0B5BA1"/>
    <w:rsid w:val="5F1111AD"/>
    <w:rsid w:val="5F121A0D"/>
    <w:rsid w:val="5F1B27DE"/>
    <w:rsid w:val="5F243C26"/>
    <w:rsid w:val="5F2B4891"/>
    <w:rsid w:val="5F2C64A1"/>
    <w:rsid w:val="5F2F41B6"/>
    <w:rsid w:val="5F39582E"/>
    <w:rsid w:val="5F3C6B9F"/>
    <w:rsid w:val="5F4041F2"/>
    <w:rsid w:val="5F405CF4"/>
    <w:rsid w:val="5F432E6D"/>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3DB3"/>
    <w:rsid w:val="5F844DC9"/>
    <w:rsid w:val="5F8806B8"/>
    <w:rsid w:val="5F8B53D4"/>
    <w:rsid w:val="5F8C52DB"/>
    <w:rsid w:val="5F8D7479"/>
    <w:rsid w:val="5F8E4E13"/>
    <w:rsid w:val="5F8E7B88"/>
    <w:rsid w:val="5F9005B9"/>
    <w:rsid w:val="5F9175F2"/>
    <w:rsid w:val="5F966692"/>
    <w:rsid w:val="5F99467F"/>
    <w:rsid w:val="5F9C25EB"/>
    <w:rsid w:val="5FA00A10"/>
    <w:rsid w:val="5FA4374A"/>
    <w:rsid w:val="5FA4380A"/>
    <w:rsid w:val="5FA4668F"/>
    <w:rsid w:val="5FA5501A"/>
    <w:rsid w:val="5FAB674F"/>
    <w:rsid w:val="5FB25387"/>
    <w:rsid w:val="5FB42703"/>
    <w:rsid w:val="5FBF3440"/>
    <w:rsid w:val="5FC53509"/>
    <w:rsid w:val="5FC573AD"/>
    <w:rsid w:val="5FCC5D9F"/>
    <w:rsid w:val="5FD20829"/>
    <w:rsid w:val="5FD526EA"/>
    <w:rsid w:val="5FDA515F"/>
    <w:rsid w:val="5FDD2D0F"/>
    <w:rsid w:val="5FE73834"/>
    <w:rsid w:val="5FEB0680"/>
    <w:rsid w:val="5FEB31D7"/>
    <w:rsid w:val="5FF744A9"/>
    <w:rsid w:val="5FF76947"/>
    <w:rsid w:val="5FFB17C7"/>
    <w:rsid w:val="5FFE6C22"/>
    <w:rsid w:val="60000309"/>
    <w:rsid w:val="6007630E"/>
    <w:rsid w:val="600B6B90"/>
    <w:rsid w:val="600C3224"/>
    <w:rsid w:val="600F6605"/>
    <w:rsid w:val="60117AF4"/>
    <w:rsid w:val="60143AD3"/>
    <w:rsid w:val="60281FCD"/>
    <w:rsid w:val="602876AC"/>
    <w:rsid w:val="602D6A03"/>
    <w:rsid w:val="603215F4"/>
    <w:rsid w:val="603771DA"/>
    <w:rsid w:val="603A1B77"/>
    <w:rsid w:val="60447E31"/>
    <w:rsid w:val="60453DC3"/>
    <w:rsid w:val="604C5236"/>
    <w:rsid w:val="605006BC"/>
    <w:rsid w:val="60584E5C"/>
    <w:rsid w:val="606162D0"/>
    <w:rsid w:val="60655F45"/>
    <w:rsid w:val="60674769"/>
    <w:rsid w:val="606E247F"/>
    <w:rsid w:val="606F545C"/>
    <w:rsid w:val="607079E9"/>
    <w:rsid w:val="60734371"/>
    <w:rsid w:val="607761FD"/>
    <w:rsid w:val="60830460"/>
    <w:rsid w:val="6085543E"/>
    <w:rsid w:val="608B5C80"/>
    <w:rsid w:val="60907882"/>
    <w:rsid w:val="60924A0D"/>
    <w:rsid w:val="609258F0"/>
    <w:rsid w:val="6093287A"/>
    <w:rsid w:val="609517E9"/>
    <w:rsid w:val="60964A19"/>
    <w:rsid w:val="609A2B73"/>
    <w:rsid w:val="609F1E8C"/>
    <w:rsid w:val="60A0440C"/>
    <w:rsid w:val="60A631B2"/>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06D7A"/>
    <w:rsid w:val="60F24908"/>
    <w:rsid w:val="60F46839"/>
    <w:rsid w:val="60FB7A98"/>
    <w:rsid w:val="61027740"/>
    <w:rsid w:val="61034098"/>
    <w:rsid w:val="61067A64"/>
    <w:rsid w:val="610C501F"/>
    <w:rsid w:val="610C7D1D"/>
    <w:rsid w:val="610F0CDA"/>
    <w:rsid w:val="61105E47"/>
    <w:rsid w:val="6112529A"/>
    <w:rsid w:val="611A085E"/>
    <w:rsid w:val="611A7B15"/>
    <w:rsid w:val="611C59F7"/>
    <w:rsid w:val="611C63E0"/>
    <w:rsid w:val="611F0B09"/>
    <w:rsid w:val="611F32FD"/>
    <w:rsid w:val="61200AAF"/>
    <w:rsid w:val="612D2321"/>
    <w:rsid w:val="612F769F"/>
    <w:rsid w:val="61336AF1"/>
    <w:rsid w:val="613964B7"/>
    <w:rsid w:val="61455CF4"/>
    <w:rsid w:val="61466898"/>
    <w:rsid w:val="61512409"/>
    <w:rsid w:val="615B2659"/>
    <w:rsid w:val="615E36E9"/>
    <w:rsid w:val="615E3F04"/>
    <w:rsid w:val="61640358"/>
    <w:rsid w:val="61676068"/>
    <w:rsid w:val="616B25D0"/>
    <w:rsid w:val="616C1663"/>
    <w:rsid w:val="616E223F"/>
    <w:rsid w:val="616E7612"/>
    <w:rsid w:val="617305C5"/>
    <w:rsid w:val="61751F59"/>
    <w:rsid w:val="617915C1"/>
    <w:rsid w:val="617C28AF"/>
    <w:rsid w:val="61843F91"/>
    <w:rsid w:val="618520A4"/>
    <w:rsid w:val="618A6058"/>
    <w:rsid w:val="61963257"/>
    <w:rsid w:val="6196670E"/>
    <w:rsid w:val="61966CA6"/>
    <w:rsid w:val="61972737"/>
    <w:rsid w:val="619C38B4"/>
    <w:rsid w:val="61A4486B"/>
    <w:rsid w:val="61B33DDF"/>
    <w:rsid w:val="61BB4A1B"/>
    <w:rsid w:val="61BB5A23"/>
    <w:rsid w:val="61BC23E5"/>
    <w:rsid w:val="61BF14C1"/>
    <w:rsid w:val="61C051B3"/>
    <w:rsid w:val="61CD3107"/>
    <w:rsid w:val="61D17319"/>
    <w:rsid w:val="61D21120"/>
    <w:rsid w:val="61D64F2E"/>
    <w:rsid w:val="61D75E5D"/>
    <w:rsid w:val="61E728F9"/>
    <w:rsid w:val="61E72D17"/>
    <w:rsid w:val="61F3667F"/>
    <w:rsid w:val="61F43F82"/>
    <w:rsid w:val="61F67369"/>
    <w:rsid w:val="61FB110C"/>
    <w:rsid w:val="61FB56BF"/>
    <w:rsid w:val="61FD1294"/>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5424C"/>
    <w:rsid w:val="62590ABF"/>
    <w:rsid w:val="625A29D8"/>
    <w:rsid w:val="625B2CDA"/>
    <w:rsid w:val="625B47C2"/>
    <w:rsid w:val="625B79FF"/>
    <w:rsid w:val="625F6E6C"/>
    <w:rsid w:val="62624625"/>
    <w:rsid w:val="62630C6B"/>
    <w:rsid w:val="627301E8"/>
    <w:rsid w:val="627369C7"/>
    <w:rsid w:val="6278147D"/>
    <w:rsid w:val="628345AD"/>
    <w:rsid w:val="62877144"/>
    <w:rsid w:val="628B1E00"/>
    <w:rsid w:val="629116BD"/>
    <w:rsid w:val="62920187"/>
    <w:rsid w:val="6295194F"/>
    <w:rsid w:val="6299295E"/>
    <w:rsid w:val="629A07BC"/>
    <w:rsid w:val="629A1BF0"/>
    <w:rsid w:val="629D61D1"/>
    <w:rsid w:val="62A33CA7"/>
    <w:rsid w:val="62A36C5E"/>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B5F3C"/>
    <w:rsid w:val="637D75E6"/>
    <w:rsid w:val="63821D61"/>
    <w:rsid w:val="63827E36"/>
    <w:rsid w:val="63842477"/>
    <w:rsid w:val="638823F9"/>
    <w:rsid w:val="63891BA5"/>
    <w:rsid w:val="638B04D2"/>
    <w:rsid w:val="63912AB2"/>
    <w:rsid w:val="639A118D"/>
    <w:rsid w:val="639B7C08"/>
    <w:rsid w:val="639C1720"/>
    <w:rsid w:val="63A13147"/>
    <w:rsid w:val="63A177A7"/>
    <w:rsid w:val="63A76A3F"/>
    <w:rsid w:val="63A85CD1"/>
    <w:rsid w:val="63AB2A39"/>
    <w:rsid w:val="63B02C42"/>
    <w:rsid w:val="63B57BCE"/>
    <w:rsid w:val="63BE6D07"/>
    <w:rsid w:val="63C27051"/>
    <w:rsid w:val="63C51AD9"/>
    <w:rsid w:val="63C54411"/>
    <w:rsid w:val="63C733FE"/>
    <w:rsid w:val="63C9048D"/>
    <w:rsid w:val="63CD27C8"/>
    <w:rsid w:val="63CD4C2D"/>
    <w:rsid w:val="63CF2629"/>
    <w:rsid w:val="63D40E51"/>
    <w:rsid w:val="63D52E6F"/>
    <w:rsid w:val="63D54F7F"/>
    <w:rsid w:val="63D85FCA"/>
    <w:rsid w:val="63E263F4"/>
    <w:rsid w:val="63E418C9"/>
    <w:rsid w:val="63F55755"/>
    <w:rsid w:val="63FB6EC6"/>
    <w:rsid w:val="63FD7654"/>
    <w:rsid w:val="640A7217"/>
    <w:rsid w:val="640C2BB6"/>
    <w:rsid w:val="6411454E"/>
    <w:rsid w:val="64225C1C"/>
    <w:rsid w:val="642437E9"/>
    <w:rsid w:val="64340283"/>
    <w:rsid w:val="64340FCD"/>
    <w:rsid w:val="6437542B"/>
    <w:rsid w:val="64377182"/>
    <w:rsid w:val="643B7181"/>
    <w:rsid w:val="643E4883"/>
    <w:rsid w:val="643F3FFC"/>
    <w:rsid w:val="64467E26"/>
    <w:rsid w:val="64491828"/>
    <w:rsid w:val="644A69BC"/>
    <w:rsid w:val="644C372C"/>
    <w:rsid w:val="64521327"/>
    <w:rsid w:val="645256C0"/>
    <w:rsid w:val="645B5DC0"/>
    <w:rsid w:val="645D3A6B"/>
    <w:rsid w:val="645E0F58"/>
    <w:rsid w:val="64613F6F"/>
    <w:rsid w:val="64630A14"/>
    <w:rsid w:val="646310B8"/>
    <w:rsid w:val="64642544"/>
    <w:rsid w:val="646A06E2"/>
    <w:rsid w:val="646C4EF1"/>
    <w:rsid w:val="646C4FB8"/>
    <w:rsid w:val="646D2F37"/>
    <w:rsid w:val="64706C6F"/>
    <w:rsid w:val="6471159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95D2E"/>
    <w:rsid w:val="64AC0F89"/>
    <w:rsid w:val="64AD4200"/>
    <w:rsid w:val="64AF09FF"/>
    <w:rsid w:val="64B453B1"/>
    <w:rsid w:val="64BE5702"/>
    <w:rsid w:val="64C16289"/>
    <w:rsid w:val="64CF05E4"/>
    <w:rsid w:val="64CF1E41"/>
    <w:rsid w:val="64D32645"/>
    <w:rsid w:val="64D81CB8"/>
    <w:rsid w:val="64D93F02"/>
    <w:rsid w:val="64DF1E48"/>
    <w:rsid w:val="64E52880"/>
    <w:rsid w:val="64E5543E"/>
    <w:rsid w:val="64E657EB"/>
    <w:rsid w:val="64E76F6D"/>
    <w:rsid w:val="64EA4517"/>
    <w:rsid w:val="64FC561C"/>
    <w:rsid w:val="64FC687A"/>
    <w:rsid w:val="64FE0E31"/>
    <w:rsid w:val="650F5743"/>
    <w:rsid w:val="65181463"/>
    <w:rsid w:val="651A5C6A"/>
    <w:rsid w:val="651C38DB"/>
    <w:rsid w:val="65201F4F"/>
    <w:rsid w:val="65204394"/>
    <w:rsid w:val="652133D2"/>
    <w:rsid w:val="6522790C"/>
    <w:rsid w:val="652A11D7"/>
    <w:rsid w:val="652C76EF"/>
    <w:rsid w:val="652D6A57"/>
    <w:rsid w:val="6530779B"/>
    <w:rsid w:val="653B41A7"/>
    <w:rsid w:val="653E78B1"/>
    <w:rsid w:val="65403733"/>
    <w:rsid w:val="654066D8"/>
    <w:rsid w:val="65427957"/>
    <w:rsid w:val="65430291"/>
    <w:rsid w:val="654468BF"/>
    <w:rsid w:val="65485D1B"/>
    <w:rsid w:val="654D64C6"/>
    <w:rsid w:val="654E5FD1"/>
    <w:rsid w:val="65503BB9"/>
    <w:rsid w:val="655754CB"/>
    <w:rsid w:val="655C29BA"/>
    <w:rsid w:val="655E2D72"/>
    <w:rsid w:val="656171FC"/>
    <w:rsid w:val="65635CAF"/>
    <w:rsid w:val="65636611"/>
    <w:rsid w:val="656E4951"/>
    <w:rsid w:val="656F1A01"/>
    <w:rsid w:val="65705EF9"/>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E91B08"/>
    <w:rsid w:val="65F2016B"/>
    <w:rsid w:val="65F5725F"/>
    <w:rsid w:val="6602326A"/>
    <w:rsid w:val="66032E7B"/>
    <w:rsid w:val="66053581"/>
    <w:rsid w:val="66087876"/>
    <w:rsid w:val="6609517F"/>
    <w:rsid w:val="660A19B0"/>
    <w:rsid w:val="660B3A10"/>
    <w:rsid w:val="661026AA"/>
    <w:rsid w:val="661207AA"/>
    <w:rsid w:val="6612703C"/>
    <w:rsid w:val="661635F6"/>
    <w:rsid w:val="661D3F49"/>
    <w:rsid w:val="66213A5C"/>
    <w:rsid w:val="6621584D"/>
    <w:rsid w:val="66223BD4"/>
    <w:rsid w:val="6624683A"/>
    <w:rsid w:val="66252267"/>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66C06"/>
    <w:rsid w:val="670673B0"/>
    <w:rsid w:val="670E7B80"/>
    <w:rsid w:val="671043C8"/>
    <w:rsid w:val="6713591F"/>
    <w:rsid w:val="67157F47"/>
    <w:rsid w:val="67181932"/>
    <w:rsid w:val="671A2022"/>
    <w:rsid w:val="67223341"/>
    <w:rsid w:val="67255DDB"/>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03441"/>
    <w:rsid w:val="67725B5A"/>
    <w:rsid w:val="67775952"/>
    <w:rsid w:val="677E2FA1"/>
    <w:rsid w:val="67825A15"/>
    <w:rsid w:val="67834615"/>
    <w:rsid w:val="67836FB1"/>
    <w:rsid w:val="678A12A7"/>
    <w:rsid w:val="678A1A6C"/>
    <w:rsid w:val="678A44B2"/>
    <w:rsid w:val="678C1D52"/>
    <w:rsid w:val="678D19D7"/>
    <w:rsid w:val="678E0472"/>
    <w:rsid w:val="67920C02"/>
    <w:rsid w:val="6792321C"/>
    <w:rsid w:val="67934263"/>
    <w:rsid w:val="67941515"/>
    <w:rsid w:val="67973403"/>
    <w:rsid w:val="679C4F18"/>
    <w:rsid w:val="67A12E4E"/>
    <w:rsid w:val="67A45590"/>
    <w:rsid w:val="67A67078"/>
    <w:rsid w:val="67A7132F"/>
    <w:rsid w:val="67AC341B"/>
    <w:rsid w:val="67B10069"/>
    <w:rsid w:val="67B42C3D"/>
    <w:rsid w:val="67B6037E"/>
    <w:rsid w:val="67B65CC6"/>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D4C45"/>
    <w:rsid w:val="680E4ECF"/>
    <w:rsid w:val="680E6937"/>
    <w:rsid w:val="6811066C"/>
    <w:rsid w:val="68127886"/>
    <w:rsid w:val="68135F70"/>
    <w:rsid w:val="681778E7"/>
    <w:rsid w:val="681B5BF4"/>
    <w:rsid w:val="681F2B7E"/>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650339"/>
    <w:rsid w:val="68651915"/>
    <w:rsid w:val="68670AE1"/>
    <w:rsid w:val="68733F18"/>
    <w:rsid w:val="687442EE"/>
    <w:rsid w:val="68772A56"/>
    <w:rsid w:val="687C7996"/>
    <w:rsid w:val="687E1768"/>
    <w:rsid w:val="68997CBD"/>
    <w:rsid w:val="689B3E14"/>
    <w:rsid w:val="689B7663"/>
    <w:rsid w:val="689C5C1D"/>
    <w:rsid w:val="689D6F4C"/>
    <w:rsid w:val="689F2FA0"/>
    <w:rsid w:val="689F3EC0"/>
    <w:rsid w:val="68A02CE9"/>
    <w:rsid w:val="68A036C8"/>
    <w:rsid w:val="68A41350"/>
    <w:rsid w:val="68AD26AA"/>
    <w:rsid w:val="68AE2B22"/>
    <w:rsid w:val="68B54464"/>
    <w:rsid w:val="68BA59E1"/>
    <w:rsid w:val="68BC14B0"/>
    <w:rsid w:val="68BC512A"/>
    <w:rsid w:val="68BF0078"/>
    <w:rsid w:val="68C04067"/>
    <w:rsid w:val="68C20D16"/>
    <w:rsid w:val="68CA4525"/>
    <w:rsid w:val="68D222EB"/>
    <w:rsid w:val="68D94717"/>
    <w:rsid w:val="68DD619B"/>
    <w:rsid w:val="68DD74D8"/>
    <w:rsid w:val="68E47358"/>
    <w:rsid w:val="68EB2439"/>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D279C"/>
    <w:rsid w:val="693E13B7"/>
    <w:rsid w:val="69421566"/>
    <w:rsid w:val="69430240"/>
    <w:rsid w:val="694420C2"/>
    <w:rsid w:val="694A6D5C"/>
    <w:rsid w:val="694C7D2C"/>
    <w:rsid w:val="695031E1"/>
    <w:rsid w:val="695048C2"/>
    <w:rsid w:val="6951205B"/>
    <w:rsid w:val="6953741D"/>
    <w:rsid w:val="69552B47"/>
    <w:rsid w:val="6956014F"/>
    <w:rsid w:val="696077C1"/>
    <w:rsid w:val="696F3842"/>
    <w:rsid w:val="69713E8B"/>
    <w:rsid w:val="69731101"/>
    <w:rsid w:val="6974083C"/>
    <w:rsid w:val="697D087B"/>
    <w:rsid w:val="69807B1E"/>
    <w:rsid w:val="698107A1"/>
    <w:rsid w:val="698D012C"/>
    <w:rsid w:val="69992E3D"/>
    <w:rsid w:val="69992F7D"/>
    <w:rsid w:val="699F40EA"/>
    <w:rsid w:val="69A71B52"/>
    <w:rsid w:val="69A7770D"/>
    <w:rsid w:val="69A966F8"/>
    <w:rsid w:val="69AC0B64"/>
    <w:rsid w:val="69B27491"/>
    <w:rsid w:val="69B27C94"/>
    <w:rsid w:val="69BA2288"/>
    <w:rsid w:val="69BB7CE2"/>
    <w:rsid w:val="69BF343C"/>
    <w:rsid w:val="69C25B29"/>
    <w:rsid w:val="69D2134C"/>
    <w:rsid w:val="69D5264A"/>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36F5F"/>
    <w:rsid w:val="6A064BF7"/>
    <w:rsid w:val="6A121AB8"/>
    <w:rsid w:val="6A12415B"/>
    <w:rsid w:val="6A152CC8"/>
    <w:rsid w:val="6A15558E"/>
    <w:rsid w:val="6A172663"/>
    <w:rsid w:val="6A1D05D4"/>
    <w:rsid w:val="6A245089"/>
    <w:rsid w:val="6A246A2F"/>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711BA"/>
    <w:rsid w:val="6A774894"/>
    <w:rsid w:val="6A7C4E7D"/>
    <w:rsid w:val="6A7E274B"/>
    <w:rsid w:val="6A800FE2"/>
    <w:rsid w:val="6A80364F"/>
    <w:rsid w:val="6A89112C"/>
    <w:rsid w:val="6A8C3EFF"/>
    <w:rsid w:val="6A905626"/>
    <w:rsid w:val="6A915674"/>
    <w:rsid w:val="6A916EED"/>
    <w:rsid w:val="6A930EAF"/>
    <w:rsid w:val="6A9371B0"/>
    <w:rsid w:val="6A937D23"/>
    <w:rsid w:val="6A960003"/>
    <w:rsid w:val="6A9B5915"/>
    <w:rsid w:val="6A9B7735"/>
    <w:rsid w:val="6AA02774"/>
    <w:rsid w:val="6AA258AD"/>
    <w:rsid w:val="6AA41157"/>
    <w:rsid w:val="6AAB2AD1"/>
    <w:rsid w:val="6AAE5F36"/>
    <w:rsid w:val="6AAF2259"/>
    <w:rsid w:val="6AB45A03"/>
    <w:rsid w:val="6ABE4FFD"/>
    <w:rsid w:val="6AD20C96"/>
    <w:rsid w:val="6AD902D6"/>
    <w:rsid w:val="6AD909E0"/>
    <w:rsid w:val="6ADC49EF"/>
    <w:rsid w:val="6ADD4FD8"/>
    <w:rsid w:val="6ADD71F3"/>
    <w:rsid w:val="6AE26C27"/>
    <w:rsid w:val="6AE41CD1"/>
    <w:rsid w:val="6AED013C"/>
    <w:rsid w:val="6AEE59AB"/>
    <w:rsid w:val="6AF159FF"/>
    <w:rsid w:val="6AF421E2"/>
    <w:rsid w:val="6AF57F3A"/>
    <w:rsid w:val="6AF63F29"/>
    <w:rsid w:val="6AFB7DF3"/>
    <w:rsid w:val="6AFE4F30"/>
    <w:rsid w:val="6B0163BA"/>
    <w:rsid w:val="6B0A3D9B"/>
    <w:rsid w:val="6B0C1AF2"/>
    <w:rsid w:val="6B0E002C"/>
    <w:rsid w:val="6B1E05E1"/>
    <w:rsid w:val="6B21318E"/>
    <w:rsid w:val="6B227A15"/>
    <w:rsid w:val="6B2833E7"/>
    <w:rsid w:val="6B285741"/>
    <w:rsid w:val="6B3172C0"/>
    <w:rsid w:val="6B340EF1"/>
    <w:rsid w:val="6B3D06AC"/>
    <w:rsid w:val="6B4039FD"/>
    <w:rsid w:val="6B444BB7"/>
    <w:rsid w:val="6B447945"/>
    <w:rsid w:val="6B472052"/>
    <w:rsid w:val="6B4B2C3B"/>
    <w:rsid w:val="6B4E4A00"/>
    <w:rsid w:val="6B5278F5"/>
    <w:rsid w:val="6B5408E2"/>
    <w:rsid w:val="6B545E48"/>
    <w:rsid w:val="6B5A64D2"/>
    <w:rsid w:val="6B5B0A52"/>
    <w:rsid w:val="6B5B7CD6"/>
    <w:rsid w:val="6B5D2504"/>
    <w:rsid w:val="6B6849C2"/>
    <w:rsid w:val="6B6C0BDE"/>
    <w:rsid w:val="6B6C560D"/>
    <w:rsid w:val="6B705E52"/>
    <w:rsid w:val="6B735BFD"/>
    <w:rsid w:val="6B7845E0"/>
    <w:rsid w:val="6B785D05"/>
    <w:rsid w:val="6B7F7BD7"/>
    <w:rsid w:val="6B846AF2"/>
    <w:rsid w:val="6B95396B"/>
    <w:rsid w:val="6B9B26B2"/>
    <w:rsid w:val="6BA40C58"/>
    <w:rsid w:val="6BAA2D23"/>
    <w:rsid w:val="6BAC0EF7"/>
    <w:rsid w:val="6BB90470"/>
    <w:rsid w:val="6BBB00B1"/>
    <w:rsid w:val="6BBD3E9D"/>
    <w:rsid w:val="6BC03721"/>
    <w:rsid w:val="6BC43438"/>
    <w:rsid w:val="6BC51A97"/>
    <w:rsid w:val="6BCC01D5"/>
    <w:rsid w:val="6BCF2DCA"/>
    <w:rsid w:val="6BD4750E"/>
    <w:rsid w:val="6BD52E14"/>
    <w:rsid w:val="6BDD0493"/>
    <w:rsid w:val="6BDE54AC"/>
    <w:rsid w:val="6BE068F6"/>
    <w:rsid w:val="6BE072B5"/>
    <w:rsid w:val="6BE25969"/>
    <w:rsid w:val="6BE40FB6"/>
    <w:rsid w:val="6BE74894"/>
    <w:rsid w:val="6BEA30F0"/>
    <w:rsid w:val="6BEA5C11"/>
    <w:rsid w:val="6BEC52EB"/>
    <w:rsid w:val="6BEE2C86"/>
    <w:rsid w:val="6BEE5C0E"/>
    <w:rsid w:val="6BF229CE"/>
    <w:rsid w:val="6BF25C39"/>
    <w:rsid w:val="6C06150E"/>
    <w:rsid w:val="6C1407B4"/>
    <w:rsid w:val="6C140ED8"/>
    <w:rsid w:val="6C150C0B"/>
    <w:rsid w:val="6C155F31"/>
    <w:rsid w:val="6C206E21"/>
    <w:rsid w:val="6C263A06"/>
    <w:rsid w:val="6C265F77"/>
    <w:rsid w:val="6C2E74BC"/>
    <w:rsid w:val="6C3A624E"/>
    <w:rsid w:val="6C3F4795"/>
    <w:rsid w:val="6C431738"/>
    <w:rsid w:val="6C442E2D"/>
    <w:rsid w:val="6C491F2C"/>
    <w:rsid w:val="6C4B106D"/>
    <w:rsid w:val="6C505966"/>
    <w:rsid w:val="6C5D04BB"/>
    <w:rsid w:val="6C5E5AA5"/>
    <w:rsid w:val="6C624A50"/>
    <w:rsid w:val="6C65329A"/>
    <w:rsid w:val="6C666C3C"/>
    <w:rsid w:val="6C6833E1"/>
    <w:rsid w:val="6C726F5A"/>
    <w:rsid w:val="6C751A38"/>
    <w:rsid w:val="6C7707E9"/>
    <w:rsid w:val="6C882F2E"/>
    <w:rsid w:val="6C8E4315"/>
    <w:rsid w:val="6C92360B"/>
    <w:rsid w:val="6C9360FF"/>
    <w:rsid w:val="6C954AE8"/>
    <w:rsid w:val="6C95615F"/>
    <w:rsid w:val="6C996482"/>
    <w:rsid w:val="6CA94419"/>
    <w:rsid w:val="6CB242A2"/>
    <w:rsid w:val="6CB92EE5"/>
    <w:rsid w:val="6CBB719C"/>
    <w:rsid w:val="6CC818AD"/>
    <w:rsid w:val="6CCF21CC"/>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210A"/>
    <w:rsid w:val="6D0D6D19"/>
    <w:rsid w:val="6D0D75B0"/>
    <w:rsid w:val="6D273B17"/>
    <w:rsid w:val="6D274676"/>
    <w:rsid w:val="6D2D5212"/>
    <w:rsid w:val="6D2F4B50"/>
    <w:rsid w:val="6D334D48"/>
    <w:rsid w:val="6D374EDB"/>
    <w:rsid w:val="6D385ED1"/>
    <w:rsid w:val="6D3967DF"/>
    <w:rsid w:val="6D3B5F83"/>
    <w:rsid w:val="6D3C14B2"/>
    <w:rsid w:val="6D436625"/>
    <w:rsid w:val="6D4720E6"/>
    <w:rsid w:val="6D4A7F79"/>
    <w:rsid w:val="6D4B7436"/>
    <w:rsid w:val="6D4C7937"/>
    <w:rsid w:val="6D500998"/>
    <w:rsid w:val="6D59673E"/>
    <w:rsid w:val="6D5B2AAB"/>
    <w:rsid w:val="6D5C0A3A"/>
    <w:rsid w:val="6D5D3D5C"/>
    <w:rsid w:val="6D5E64E8"/>
    <w:rsid w:val="6D621A21"/>
    <w:rsid w:val="6D652ED0"/>
    <w:rsid w:val="6D662717"/>
    <w:rsid w:val="6D663299"/>
    <w:rsid w:val="6D6B31A3"/>
    <w:rsid w:val="6D770FC8"/>
    <w:rsid w:val="6D780CD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755BF"/>
    <w:rsid w:val="6DDF0294"/>
    <w:rsid w:val="6DE9618F"/>
    <w:rsid w:val="6DED02CD"/>
    <w:rsid w:val="6DF07F1A"/>
    <w:rsid w:val="6DF532BE"/>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7106EF"/>
    <w:rsid w:val="6E72570E"/>
    <w:rsid w:val="6E734770"/>
    <w:rsid w:val="6E785A45"/>
    <w:rsid w:val="6E796FC0"/>
    <w:rsid w:val="6E7D2BC3"/>
    <w:rsid w:val="6E7F4527"/>
    <w:rsid w:val="6E83317D"/>
    <w:rsid w:val="6E893520"/>
    <w:rsid w:val="6E8B20DB"/>
    <w:rsid w:val="6E8C5638"/>
    <w:rsid w:val="6E917497"/>
    <w:rsid w:val="6E920DE7"/>
    <w:rsid w:val="6EA13305"/>
    <w:rsid w:val="6EA22A4F"/>
    <w:rsid w:val="6EAB29FB"/>
    <w:rsid w:val="6EB32B7F"/>
    <w:rsid w:val="6EB347D7"/>
    <w:rsid w:val="6EB46F18"/>
    <w:rsid w:val="6EB63507"/>
    <w:rsid w:val="6EBC7E89"/>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1C7C44"/>
    <w:rsid w:val="6F263789"/>
    <w:rsid w:val="6F28474F"/>
    <w:rsid w:val="6F350882"/>
    <w:rsid w:val="6F35635E"/>
    <w:rsid w:val="6F3713E9"/>
    <w:rsid w:val="6F384951"/>
    <w:rsid w:val="6F3A3F4C"/>
    <w:rsid w:val="6F42595D"/>
    <w:rsid w:val="6F447F07"/>
    <w:rsid w:val="6F4876AF"/>
    <w:rsid w:val="6F4B098C"/>
    <w:rsid w:val="6F537FC0"/>
    <w:rsid w:val="6F5E3CAA"/>
    <w:rsid w:val="6F5F4B14"/>
    <w:rsid w:val="6F607895"/>
    <w:rsid w:val="6F61040C"/>
    <w:rsid w:val="6F6776E1"/>
    <w:rsid w:val="6F6D2EDC"/>
    <w:rsid w:val="6F702CF5"/>
    <w:rsid w:val="6F714EFF"/>
    <w:rsid w:val="6F7A0C79"/>
    <w:rsid w:val="6F7E1B78"/>
    <w:rsid w:val="6F967ACA"/>
    <w:rsid w:val="6F9A4660"/>
    <w:rsid w:val="6F9C5D71"/>
    <w:rsid w:val="6FA3781E"/>
    <w:rsid w:val="6FA665A6"/>
    <w:rsid w:val="6FA9586A"/>
    <w:rsid w:val="6FA9656C"/>
    <w:rsid w:val="6FAA56F4"/>
    <w:rsid w:val="6FAC61CF"/>
    <w:rsid w:val="6FAD768A"/>
    <w:rsid w:val="6FAF5C06"/>
    <w:rsid w:val="6FB32C37"/>
    <w:rsid w:val="6FB415FB"/>
    <w:rsid w:val="6FB51E4A"/>
    <w:rsid w:val="6FB63CDE"/>
    <w:rsid w:val="6FB7425E"/>
    <w:rsid w:val="6FB80EE8"/>
    <w:rsid w:val="6FC0781E"/>
    <w:rsid w:val="6FD36624"/>
    <w:rsid w:val="6FD86BFB"/>
    <w:rsid w:val="6FD964E5"/>
    <w:rsid w:val="6FDC6A2D"/>
    <w:rsid w:val="6FE53444"/>
    <w:rsid w:val="6FE76FE3"/>
    <w:rsid w:val="6FEE1369"/>
    <w:rsid w:val="6FF1528E"/>
    <w:rsid w:val="6FF561D1"/>
    <w:rsid w:val="6FFF10F4"/>
    <w:rsid w:val="6FFF3C3A"/>
    <w:rsid w:val="700477C8"/>
    <w:rsid w:val="7005270A"/>
    <w:rsid w:val="70065F3C"/>
    <w:rsid w:val="700C0460"/>
    <w:rsid w:val="700C3DC2"/>
    <w:rsid w:val="70111448"/>
    <w:rsid w:val="701458A7"/>
    <w:rsid w:val="70146689"/>
    <w:rsid w:val="70152C7C"/>
    <w:rsid w:val="70170F2B"/>
    <w:rsid w:val="701830B7"/>
    <w:rsid w:val="701C3A0F"/>
    <w:rsid w:val="701E2FAB"/>
    <w:rsid w:val="70206C25"/>
    <w:rsid w:val="702267D2"/>
    <w:rsid w:val="70291A05"/>
    <w:rsid w:val="702E0D9C"/>
    <w:rsid w:val="70370653"/>
    <w:rsid w:val="70385F59"/>
    <w:rsid w:val="70387A8F"/>
    <w:rsid w:val="70423736"/>
    <w:rsid w:val="70494AF1"/>
    <w:rsid w:val="704A6916"/>
    <w:rsid w:val="7054528E"/>
    <w:rsid w:val="70555B90"/>
    <w:rsid w:val="705E76BE"/>
    <w:rsid w:val="70680AC8"/>
    <w:rsid w:val="70684400"/>
    <w:rsid w:val="706A1E99"/>
    <w:rsid w:val="706C4E74"/>
    <w:rsid w:val="706D51B8"/>
    <w:rsid w:val="70712877"/>
    <w:rsid w:val="70737F32"/>
    <w:rsid w:val="70767F2C"/>
    <w:rsid w:val="70785A86"/>
    <w:rsid w:val="707E62BB"/>
    <w:rsid w:val="70871107"/>
    <w:rsid w:val="708B5B34"/>
    <w:rsid w:val="70910C43"/>
    <w:rsid w:val="70936BDF"/>
    <w:rsid w:val="70992BBC"/>
    <w:rsid w:val="709E4E34"/>
    <w:rsid w:val="709E640C"/>
    <w:rsid w:val="70A106DA"/>
    <w:rsid w:val="70A156F4"/>
    <w:rsid w:val="70A24763"/>
    <w:rsid w:val="70AC0E63"/>
    <w:rsid w:val="70AC59E2"/>
    <w:rsid w:val="70AD5CCA"/>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F04773"/>
    <w:rsid w:val="70F147D7"/>
    <w:rsid w:val="71017D80"/>
    <w:rsid w:val="71031632"/>
    <w:rsid w:val="710500EE"/>
    <w:rsid w:val="710524E2"/>
    <w:rsid w:val="710B03C6"/>
    <w:rsid w:val="710C1678"/>
    <w:rsid w:val="710F2DDC"/>
    <w:rsid w:val="711604AB"/>
    <w:rsid w:val="712762EB"/>
    <w:rsid w:val="712C3382"/>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42D7C"/>
    <w:rsid w:val="71554E10"/>
    <w:rsid w:val="715D365A"/>
    <w:rsid w:val="715D7038"/>
    <w:rsid w:val="71606B8F"/>
    <w:rsid w:val="71636BC2"/>
    <w:rsid w:val="71676D13"/>
    <w:rsid w:val="716770E4"/>
    <w:rsid w:val="716A160C"/>
    <w:rsid w:val="716B5F96"/>
    <w:rsid w:val="716C2775"/>
    <w:rsid w:val="716C65C5"/>
    <w:rsid w:val="716D67F7"/>
    <w:rsid w:val="716E08C5"/>
    <w:rsid w:val="71747EDF"/>
    <w:rsid w:val="71772C01"/>
    <w:rsid w:val="7183292B"/>
    <w:rsid w:val="71890883"/>
    <w:rsid w:val="718B3A9F"/>
    <w:rsid w:val="71936186"/>
    <w:rsid w:val="71A44687"/>
    <w:rsid w:val="71A535F8"/>
    <w:rsid w:val="71A5684D"/>
    <w:rsid w:val="71AE2BD5"/>
    <w:rsid w:val="71AF2F66"/>
    <w:rsid w:val="71B06996"/>
    <w:rsid w:val="71B0735B"/>
    <w:rsid w:val="71B31BCF"/>
    <w:rsid w:val="71B40CF8"/>
    <w:rsid w:val="71BA3B1E"/>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30835"/>
    <w:rsid w:val="724A1C04"/>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D212E"/>
    <w:rsid w:val="72AF09AE"/>
    <w:rsid w:val="72B10ABA"/>
    <w:rsid w:val="72B23B41"/>
    <w:rsid w:val="72B307F0"/>
    <w:rsid w:val="72B751B8"/>
    <w:rsid w:val="72BE13CE"/>
    <w:rsid w:val="72BE6371"/>
    <w:rsid w:val="72BF25A6"/>
    <w:rsid w:val="72C221EC"/>
    <w:rsid w:val="72CD3855"/>
    <w:rsid w:val="72CE3184"/>
    <w:rsid w:val="72CE7D06"/>
    <w:rsid w:val="72CF40C2"/>
    <w:rsid w:val="72D3337E"/>
    <w:rsid w:val="72D456A5"/>
    <w:rsid w:val="72E22E8E"/>
    <w:rsid w:val="72E70D52"/>
    <w:rsid w:val="72EA6B66"/>
    <w:rsid w:val="72F17162"/>
    <w:rsid w:val="72F32F32"/>
    <w:rsid w:val="72FB32E0"/>
    <w:rsid w:val="72FB39EE"/>
    <w:rsid w:val="72FB43E8"/>
    <w:rsid w:val="730235EB"/>
    <w:rsid w:val="7302733B"/>
    <w:rsid w:val="73036270"/>
    <w:rsid w:val="730469F7"/>
    <w:rsid w:val="730C6C75"/>
    <w:rsid w:val="73134A36"/>
    <w:rsid w:val="731649D2"/>
    <w:rsid w:val="73190ACB"/>
    <w:rsid w:val="731C28E7"/>
    <w:rsid w:val="731F2440"/>
    <w:rsid w:val="731F6510"/>
    <w:rsid w:val="7320175D"/>
    <w:rsid w:val="73254DFB"/>
    <w:rsid w:val="7326097A"/>
    <w:rsid w:val="73267BB8"/>
    <w:rsid w:val="732A4A9B"/>
    <w:rsid w:val="733202B6"/>
    <w:rsid w:val="73323775"/>
    <w:rsid w:val="73343997"/>
    <w:rsid w:val="73370B0A"/>
    <w:rsid w:val="733C723A"/>
    <w:rsid w:val="733C7C6A"/>
    <w:rsid w:val="733F5DA0"/>
    <w:rsid w:val="73425DF8"/>
    <w:rsid w:val="734E1729"/>
    <w:rsid w:val="73510529"/>
    <w:rsid w:val="73574996"/>
    <w:rsid w:val="73576962"/>
    <w:rsid w:val="73594121"/>
    <w:rsid w:val="735C705A"/>
    <w:rsid w:val="736411CC"/>
    <w:rsid w:val="7368410A"/>
    <w:rsid w:val="73690216"/>
    <w:rsid w:val="736A02D8"/>
    <w:rsid w:val="736C1945"/>
    <w:rsid w:val="73814AA3"/>
    <w:rsid w:val="73840232"/>
    <w:rsid w:val="738744DD"/>
    <w:rsid w:val="73893467"/>
    <w:rsid w:val="738A36E1"/>
    <w:rsid w:val="73912A81"/>
    <w:rsid w:val="73970334"/>
    <w:rsid w:val="739B1EFF"/>
    <w:rsid w:val="739F189A"/>
    <w:rsid w:val="73A16D22"/>
    <w:rsid w:val="73B001E3"/>
    <w:rsid w:val="73B1400F"/>
    <w:rsid w:val="73B4611E"/>
    <w:rsid w:val="73B7366A"/>
    <w:rsid w:val="73BA064C"/>
    <w:rsid w:val="73BB3C6E"/>
    <w:rsid w:val="73BE5AE3"/>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25F28"/>
    <w:rsid w:val="7407051F"/>
    <w:rsid w:val="740C0741"/>
    <w:rsid w:val="740E71A7"/>
    <w:rsid w:val="74102BF5"/>
    <w:rsid w:val="741076D1"/>
    <w:rsid w:val="74115578"/>
    <w:rsid w:val="74141C1A"/>
    <w:rsid w:val="74215D04"/>
    <w:rsid w:val="74257C35"/>
    <w:rsid w:val="742837DB"/>
    <w:rsid w:val="742A0965"/>
    <w:rsid w:val="742D019C"/>
    <w:rsid w:val="742D6DB6"/>
    <w:rsid w:val="742E6655"/>
    <w:rsid w:val="742E74D7"/>
    <w:rsid w:val="74460F0E"/>
    <w:rsid w:val="744642D9"/>
    <w:rsid w:val="74522D94"/>
    <w:rsid w:val="74535DF8"/>
    <w:rsid w:val="7467225C"/>
    <w:rsid w:val="746B086B"/>
    <w:rsid w:val="746B2FD5"/>
    <w:rsid w:val="746C430C"/>
    <w:rsid w:val="746D6628"/>
    <w:rsid w:val="74712155"/>
    <w:rsid w:val="74775754"/>
    <w:rsid w:val="74782A8C"/>
    <w:rsid w:val="747C7F5F"/>
    <w:rsid w:val="747F0E23"/>
    <w:rsid w:val="7490285F"/>
    <w:rsid w:val="74964674"/>
    <w:rsid w:val="749D5800"/>
    <w:rsid w:val="74A63A12"/>
    <w:rsid w:val="74A73312"/>
    <w:rsid w:val="74A739B2"/>
    <w:rsid w:val="74B06962"/>
    <w:rsid w:val="74B32215"/>
    <w:rsid w:val="74BC7516"/>
    <w:rsid w:val="74C0607C"/>
    <w:rsid w:val="74C46840"/>
    <w:rsid w:val="74CD72B7"/>
    <w:rsid w:val="74D575AA"/>
    <w:rsid w:val="74D6310B"/>
    <w:rsid w:val="74D71DDE"/>
    <w:rsid w:val="74D75874"/>
    <w:rsid w:val="74D95703"/>
    <w:rsid w:val="74DA7956"/>
    <w:rsid w:val="74DD27EB"/>
    <w:rsid w:val="74E11F86"/>
    <w:rsid w:val="74E61F22"/>
    <w:rsid w:val="74F65471"/>
    <w:rsid w:val="74FB509B"/>
    <w:rsid w:val="74FB6035"/>
    <w:rsid w:val="74FF07F1"/>
    <w:rsid w:val="7502618E"/>
    <w:rsid w:val="7507587E"/>
    <w:rsid w:val="750934A8"/>
    <w:rsid w:val="750A15E4"/>
    <w:rsid w:val="750C76FA"/>
    <w:rsid w:val="751975AF"/>
    <w:rsid w:val="751E29FC"/>
    <w:rsid w:val="752B3381"/>
    <w:rsid w:val="752D26DB"/>
    <w:rsid w:val="75325694"/>
    <w:rsid w:val="7534402F"/>
    <w:rsid w:val="75376E15"/>
    <w:rsid w:val="753B454F"/>
    <w:rsid w:val="753D6B7D"/>
    <w:rsid w:val="753D759A"/>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60377"/>
    <w:rsid w:val="758F201D"/>
    <w:rsid w:val="75904ECF"/>
    <w:rsid w:val="75912385"/>
    <w:rsid w:val="759739B3"/>
    <w:rsid w:val="75991C4A"/>
    <w:rsid w:val="75994792"/>
    <w:rsid w:val="759A05AB"/>
    <w:rsid w:val="759A4930"/>
    <w:rsid w:val="759B02AD"/>
    <w:rsid w:val="759B0C43"/>
    <w:rsid w:val="759B5CAF"/>
    <w:rsid w:val="759C7E62"/>
    <w:rsid w:val="75A53BC6"/>
    <w:rsid w:val="75BB549C"/>
    <w:rsid w:val="75C123A7"/>
    <w:rsid w:val="75C1550C"/>
    <w:rsid w:val="75C525B4"/>
    <w:rsid w:val="75C757CB"/>
    <w:rsid w:val="75CA4550"/>
    <w:rsid w:val="75CC74C8"/>
    <w:rsid w:val="75CD2584"/>
    <w:rsid w:val="75D1230F"/>
    <w:rsid w:val="75D357A7"/>
    <w:rsid w:val="75DA5FC8"/>
    <w:rsid w:val="75DB08A6"/>
    <w:rsid w:val="75DB5FA1"/>
    <w:rsid w:val="75E2330A"/>
    <w:rsid w:val="75E42ED2"/>
    <w:rsid w:val="75E7499A"/>
    <w:rsid w:val="75F75D00"/>
    <w:rsid w:val="75F8074C"/>
    <w:rsid w:val="7600209C"/>
    <w:rsid w:val="760049B0"/>
    <w:rsid w:val="760200DC"/>
    <w:rsid w:val="760218FE"/>
    <w:rsid w:val="76070A73"/>
    <w:rsid w:val="761014A5"/>
    <w:rsid w:val="76196847"/>
    <w:rsid w:val="761A7523"/>
    <w:rsid w:val="76213B4B"/>
    <w:rsid w:val="76240922"/>
    <w:rsid w:val="76250B12"/>
    <w:rsid w:val="762535B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36D7A"/>
    <w:rsid w:val="765751A5"/>
    <w:rsid w:val="76587361"/>
    <w:rsid w:val="765F0FBA"/>
    <w:rsid w:val="766314AA"/>
    <w:rsid w:val="76671958"/>
    <w:rsid w:val="76674D6A"/>
    <w:rsid w:val="76690632"/>
    <w:rsid w:val="766E0B9F"/>
    <w:rsid w:val="766F546C"/>
    <w:rsid w:val="767469E2"/>
    <w:rsid w:val="76775F0B"/>
    <w:rsid w:val="7678142B"/>
    <w:rsid w:val="767A76A8"/>
    <w:rsid w:val="767E2DAC"/>
    <w:rsid w:val="76894819"/>
    <w:rsid w:val="768B6B92"/>
    <w:rsid w:val="768C5C8C"/>
    <w:rsid w:val="768D57E3"/>
    <w:rsid w:val="768F7736"/>
    <w:rsid w:val="76932317"/>
    <w:rsid w:val="76A53B61"/>
    <w:rsid w:val="76A56649"/>
    <w:rsid w:val="76A56898"/>
    <w:rsid w:val="76A652D8"/>
    <w:rsid w:val="76A81E8A"/>
    <w:rsid w:val="76AF378A"/>
    <w:rsid w:val="76B153BA"/>
    <w:rsid w:val="76BA6C6F"/>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865D9"/>
    <w:rsid w:val="77187F65"/>
    <w:rsid w:val="771C46CE"/>
    <w:rsid w:val="77284F7D"/>
    <w:rsid w:val="7729766A"/>
    <w:rsid w:val="772D35A6"/>
    <w:rsid w:val="772D3786"/>
    <w:rsid w:val="772E688F"/>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464E5"/>
    <w:rsid w:val="777B5F51"/>
    <w:rsid w:val="777D53E6"/>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A31525"/>
    <w:rsid w:val="77A47BCA"/>
    <w:rsid w:val="77A75021"/>
    <w:rsid w:val="77B4796D"/>
    <w:rsid w:val="77B8689C"/>
    <w:rsid w:val="77BD5A24"/>
    <w:rsid w:val="77BF1925"/>
    <w:rsid w:val="77C2510C"/>
    <w:rsid w:val="77C833A2"/>
    <w:rsid w:val="77C86879"/>
    <w:rsid w:val="77D21E05"/>
    <w:rsid w:val="77D26B27"/>
    <w:rsid w:val="77E039EE"/>
    <w:rsid w:val="77E568E3"/>
    <w:rsid w:val="77E746B2"/>
    <w:rsid w:val="77EE19D2"/>
    <w:rsid w:val="77EF4577"/>
    <w:rsid w:val="77EF6453"/>
    <w:rsid w:val="77F62755"/>
    <w:rsid w:val="77F62779"/>
    <w:rsid w:val="77F82ED8"/>
    <w:rsid w:val="77F92249"/>
    <w:rsid w:val="78036043"/>
    <w:rsid w:val="780F6F82"/>
    <w:rsid w:val="781164D0"/>
    <w:rsid w:val="7813374F"/>
    <w:rsid w:val="781616FD"/>
    <w:rsid w:val="781838FF"/>
    <w:rsid w:val="781A21DD"/>
    <w:rsid w:val="781A5E54"/>
    <w:rsid w:val="781B3886"/>
    <w:rsid w:val="781E44D7"/>
    <w:rsid w:val="78245D77"/>
    <w:rsid w:val="782466AD"/>
    <w:rsid w:val="782A738E"/>
    <w:rsid w:val="78306028"/>
    <w:rsid w:val="78316382"/>
    <w:rsid w:val="78326BCF"/>
    <w:rsid w:val="78355626"/>
    <w:rsid w:val="783643C3"/>
    <w:rsid w:val="78375EBD"/>
    <w:rsid w:val="783A01F4"/>
    <w:rsid w:val="784151EC"/>
    <w:rsid w:val="78451319"/>
    <w:rsid w:val="784563AF"/>
    <w:rsid w:val="78480067"/>
    <w:rsid w:val="7849196F"/>
    <w:rsid w:val="78496142"/>
    <w:rsid w:val="78591903"/>
    <w:rsid w:val="785B65FF"/>
    <w:rsid w:val="785D1993"/>
    <w:rsid w:val="785D73A1"/>
    <w:rsid w:val="785E356A"/>
    <w:rsid w:val="78620E7C"/>
    <w:rsid w:val="787659AD"/>
    <w:rsid w:val="788446BE"/>
    <w:rsid w:val="78862765"/>
    <w:rsid w:val="7888219B"/>
    <w:rsid w:val="78883E95"/>
    <w:rsid w:val="78887070"/>
    <w:rsid w:val="788908C8"/>
    <w:rsid w:val="789222A3"/>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448EB"/>
    <w:rsid w:val="78C64CC0"/>
    <w:rsid w:val="78C67D14"/>
    <w:rsid w:val="78C67F88"/>
    <w:rsid w:val="78C91115"/>
    <w:rsid w:val="78C9689B"/>
    <w:rsid w:val="78CD3535"/>
    <w:rsid w:val="78D97F0E"/>
    <w:rsid w:val="78DA009A"/>
    <w:rsid w:val="78DC2FA9"/>
    <w:rsid w:val="78DD4939"/>
    <w:rsid w:val="78E062D1"/>
    <w:rsid w:val="78EB1C8F"/>
    <w:rsid w:val="78ED2BD0"/>
    <w:rsid w:val="78F07D8A"/>
    <w:rsid w:val="78F277DF"/>
    <w:rsid w:val="78F40C87"/>
    <w:rsid w:val="78F57D87"/>
    <w:rsid w:val="78F60513"/>
    <w:rsid w:val="78F66B5A"/>
    <w:rsid w:val="78F81DAC"/>
    <w:rsid w:val="78FC7FC2"/>
    <w:rsid w:val="7904121F"/>
    <w:rsid w:val="79042DE3"/>
    <w:rsid w:val="79090259"/>
    <w:rsid w:val="790D08D2"/>
    <w:rsid w:val="790D0BF3"/>
    <w:rsid w:val="790D4F70"/>
    <w:rsid w:val="790D7FE6"/>
    <w:rsid w:val="79101DAE"/>
    <w:rsid w:val="791474A8"/>
    <w:rsid w:val="79176206"/>
    <w:rsid w:val="79193B81"/>
    <w:rsid w:val="791C7612"/>
    <w:rsid w:val="79213934"/>
    <w:rsid w:val="79221399"/>
    <w:rsid w:val="792329CB"/>
    <w:rsid w:val="792378FC"/>
    <w:rsid w:val="792C23E8"/>
    <w:rsid w:val="7930058A"/>
    <w:rsid w:val="793248F9"/>
    <w:rsid w:val="7932627F"/>
    <w:rsid w:val="79350D11"/>
    <w:rsid w:val="79351894"/>
    <w:rsid w:val="7940572D"/>
    <w:rsid w:val="794353F6"/>
    <w:rsid w:val="79461391"/>
    <w:rsid w:val="79474814"/>
    <w:rsid w:val="79492AA1"/>
    <w:rsid w:val="794B4D74"/>
    <w:rsid w:val="79501475"/>
    <w:rsid w:val="79524043"/>
    <w:rsid w:val="795371D4"/>
    <w:rsid w:val="79557CA2"/>
    <w:rsid w:val="795A5499"/>
    <w:rsid w:val="79625504"/>
    <w:rsid w:val="796A2D8C"/>
    <w:rsid w:val="796E35F2"/>
    <w:rsid w:val="7970341A"/>
    <w:rsid w:val="7971290E"/>
    <w:rsid w:val="79756908"/>
    <w:rsid w:val="79762768"/>
    <w:rsid w:val="797735C9"/>
    <w:rsid w:val="797951A9"/>
    <w:rsid w:val="797C0892"/>
    <w:rsid w:val="798C57FA"/>
    <w:rsid w:val="798E4989"/>
    <w:rsid w:val="7990174F"/>
    <w:rsid w:val="799537B4"/>
    <w:rsid w:val="799A4E91"/>
    <w:rsid w:val="799D4B11"/>
    <w:rsid w:val="79A02BCA"/>
    <w:rsid w:val="79A15149"/>
    <w:rsid w:val="79A37CCA"/>
    <w:rsid w:val="79A71C2E"/>
    <w:rsid w:val="79A74BCA"/>
    <w:rsid w:val="79A75AAF"/>
    <w:rsid w:val="79A8657B"/>
    <w:rsid w:val="79AE39E9"/>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B6A1F"/>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D07BA"/>
    <w:rsid w:val="7A56527C"/>
    <w:rsid w:val="7A5863D3"/>
    <w:rsid w:val="7A5C5FAF"/>
    <w:rsid w:val="7A634604"/>
    <w:rsid w:val="7A64499E"/>
    <w:rsid w:val="7A6656B6"/>
    <w:rsid w:val="7A665F09"/>
    <w:rsid w:val="7A6C3449"/>
    <w:rsid w:val="7A711BBA"/>
    <w:rsid w:val="7A723F72"/>
    <w:rsid w:val="7A743D9C"/>
    <w:rsid w:val="7A795AFD"/>
    <w:rsid w:val="7A7B2C10"/>
    <w:rsid w:val="7A7C5C51"/>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6477"/>
    <w:rsid w:val="7AD3781C"/>
    <w:rsid w:val="7AD53EC1"/>
    <w:rsid w:val="7AD62573"/>
    <w:rsid w:val="7AD84E14"/>
    <w:rsid w:val="7ADB474B"/>
    <w:rsid w:val="7ADB7F1A"/>
    <w:rsid w:val="7ADE0439"/>
    <w:rsid w:val="7AE55787"/>
    <w:rsid w:val="7AE833BC"/>
    <w:rsid w:val="7AF91DAF"/>
    <w:rsid w:val="7AF9607E"/>
    <w:rsid w:val="7AFD18F7"/>
    <w:rsid w:val="7B0072B4"/>
    <w:rsid w:val="7B0211AC"/>
    <w:rsid w:val="7B0C08EF"/>
    <w:rsid w:val="7B0E0FFA"/>
    <w:rsid w:val="7B18546A"/>
    <w:rsid w:val="7B1B467F"/>
    <w:rsid w:val="7B1E73DE"/>
    <w:rsid w:val="7B1F59AA"/>
    <w:rsid w:val="7B214978"/>
    <w:rsid w:val="7B391012"/>
    <w:rsid w:val="7B394905"/>
    <w:rsid w:val="7B3E674E"/>
    <w:rsid w:val="7B41424B"/>
    <w:rsid w:val="7B46589E"/>
    <w:rsid w:val="7B471906"/>
    <w:rsid w:val="7B4A5781"/>
    <w:rsid w:val="7B4C03D4"/>
    <w:rsid w:val="7B4E09BF"/>
    <w:rsid w:val="7B4F6A66"/>
    <w:rsid w:val="7B546C0C"/>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664D0"/>
    <w:rsid w:val="7BB75966"/>
    <w:rsid w:val="7BBD1B11"/>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F11348"/>
    <w:rsid w:val="7BF542FE"/>
    <w:rsid w:val="7BFF0642"/>
    <w:rsid w:val="7C025EFA"/>
    <w:rsid w:val="7C05243A"/>
    <w:rsid w:val="7C056E44"/>
    <w:rsid w:val="7C0E7D8C"/>
    <w:rsid w:val="7C0F792E"/>
    <w:rsid w:val="7C206952"/>
    <w:rsid w:val="7C2D1C60"/>
    <w:rsid w:val="7C306953"/>
    <w:rsid w:val="7C3832F5"/>
    <w:rsid w:val="7C394D1F"/>
    <w:rsid w:val="7C42281E"/>
    <w:rsid w:val="7C472DAB"/>
    <w:rsid w:val="7C524D9C"/>
    <w:rsid w:val="7C532E05"/>
    <w:rsid w:val="7C550FEC"/>
    <w:rsid w:val="7C574C21"/>
    <w:rsid w:val="7C5F4D1F"/>
    <w:rsid w:val="7C610C91"/>
    <w:rsid w:val="7C613AEC"/>
    <w:rsid w:val="7C6271F4"/>
    <w:rsid w:val="7C655448"/>
    <w:rsid w:val="7C6E7E2C"/>
    <w:rsid w:val="7C734075"/>
    <w:rsid w:val="7C7468D9"/>
    <w:rsid w:val="7C764182"/>
    <w:rsid w:val="7C773CA6"/>
    <w:rsid w:val="7C815D2A"/>
    <w:rsid w:val="7C831756"/>
    <w:rsid w:val="7C8348FB"/>
    <w:rsid w:val="7C8C4CAB"/>
    <w:rsid w:val="7C982736"/>
    <w:rsid w:val="7C9A2FA3"/>
    <w:rsid w:val="7C9E5A24"/>
    <w:rsid w:val="7CA039F8"/>
    <w:rsid w:val="7CA3583F"/>
    <w:rsid w:val="7CA67728"/>
    <w:rsid w:val="7CAE3639"/>
    <w:rsid w:val="7CAE7576"/>
    <w:rsid w:val="7CB027DF"/>
    <w:rsid w:val="7CB2364E"/>
    <w:rsid w:val="7CB271E9"/>
    <w:rsid w:val="7CB62523"/>
    <w:rsid w:val="7CBF0DEF"/>
    <w:rsid w:val="7CCA5583"/>
    <w:rsid w:val="7CCE6E72"/>
    <w:rsid w:val="7CCF1812"/>
    <w:rsid w:val="7CD72F9B"/>
    <w:rsid w:val="7CDF394D"/>
    <w:rsid w:val="7CE146B6"/>
    <w:rsid w:val="7CE65C11"/>
    <w:rsid w:val="7CE70935"/>
    <w:rsid w:val="7CE95686"/>
    <w:rsid w:val="7CF31FF6"/>
    <w:rsid w:val="7CF84A31"/>
    <w:rsid w:val="7CFC44C2"/>
    <w:rsid w:val="7CFD787D"/>
    <w:rsid w:val="7CFF1C44"/>
    <w:rsid w:val="7CFF28B4"/>
    <w:rsid w:val="7D002885"/>
    <w:rsid w:val="7D01180D"/>
    <w:rsid w:val="7D013B39"/>
    <w:rsid w:val="7D060FAD"/>
    <w:rsid w:val="7D0826CA"/>
    <w:rsid w:val="7D0D06E5"/>
    <w:rsid w:val="7D130509"/>
    <w:rsid w:val="7D133586"/>
    <w:rsid w:val="7D1946C0"/>
    <w:rsid w:val="7D1D7FE9"/>
    <w:rsid w:val="7D292A41"/>
    <w:rsid w:val="7D2A5CCB"/>
    <w:rsid w:val="7D377B94"/>
    <w:rsid w:val="7D401CAA"/>
    <w:rsid w:val="7D45285A"/>
    <w:rsid w:val="7D4E195B"/>
    <w:rsid w:val="7D515EFA"/>
    <w:rsid w:val="7D5431B0"/>
    <w:rsid w:val="7D552AEA"/>
    <w:rsid w:val="7D635C6D"/>
    <w:rsid w:val="7D64087E"/>
    <w:rsid w:val="7D642C85"/>
    <w:rsid w:val="7D686C63"/>
    <w:rsid w:val="7D69117D"/>
    <w:rsid w:val="7D696CB2"/>
    <w:rsid w:val="7D6B4608"/>
    <w:rsid w:val="7D6F06CE"/>
    <w:rsid w:val="7D7A555A"/>
    <w:rsid w:val="7D7D1051"/>
    <w:rsid w:val="7D7F5298"/>
    <w:rsid w:val="7D8362BA"/>
    <w:rsid w:val="7D885FC9"/>
    <w:rsid w:val="7D8A1C26"/>
    <w:rsid w:val="7D8B7B11"/>
    <w:rsid w:val="7D9F0F7A"/>
    <w:rsid w:val="7DA72945"/>
    <w:rsid w:val="7DA843EE"/>
    <w:rsid w:val="7DA948C4"/>
    <w:rsid w:val="7DAB10BD"/>
    <w:rsid w:val="7DAF4AB4"/>
    <w:rsid w:val="7DBE609A"/>
    <w:rsid w:val="7DBF2E7A"/>
    <w:rsid w:val="7DBF4FA6"/>
    <w:rsid w:val="7DC266E0"/>
    <w:rsid w:val="7DC4279D"/>
    <w:rsid w:val="7DCA054D"/>
    <w:rsid w:val="7DCC7A63"/>
    <w:rsid w:val="7DD7657D"/>
    <w:rsid w:val="7DDA6C39"/>
    <w:rsid w:val="7DE15552"/>
    <w:rsid w:val="7DE16744"/>
    <w:rsid w:val="7DE344BD"/>
    <w:rsid w:val="7DE653AB"/>
    <w:rsid w:val="7DE71438"/>
    <w:rsid w:val="7DEB2C44"/>
    <w:rsid w:val="7DED0633"/>
    <w:rsid w:val="7DF464FC"/>
    <w:rsid w:val="7DFE63E1"/>
    <w:rsid w:val="7E006A11"/>
    <w:rsid w:val="7E043ED9"/>
    <w:rsid w:val="7E104623"/>
    <w:rsid w:val="7E1C2AAE"/>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595AD8"/>
    <w:rsid w:val="7E677CA0"/>
    <w:rsid w:val="7E712F31"/>
    <w:rsid w:val="7E73403B"/>
    <w:rsid w:val="7E750E81"/>
    <w:rsid w:val="7E760C9A"/>
    <w:rsid w:val="7E761EFC"/>
    <w:rsid w:val="7E79060D"/>
    <w:rsid w:val="7E7E2B41"/>
    <w:rsid w:val="7E8D3E75"/>
    <w:rsid w:val="7E9044A6"/>
    <w:rsid w:val="7E922E52"/>
    <w:rsid w:val="7EA10518"/>
    <w:rsid w:val="7EA37537"/>
    <w:rsid w:val="7EA8533A"/>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3D0AB1"/>
    <w:rsid w:val="7F417AF2"/>
    <w:rsid w:val="7F481F01"/>
    <w:rsid w:val="7F4A17F6"/>
    <w:rsid w:val="7F536DE1"/>
    <w:rsid w:val="7F6339F7"/>
    <w:rsid w:val="7F7E49B6"/>
    <w:rsid w:val="7F8403DB"/>
    <w:rsid w:val="7F8660CD"/>
    <w:rsid w:val="7F8A2E2C"/>
    <w:rsid w:val="7F963419"/>
    <w:rsid w:val="7F98528E"/>
    <w:rsid w:val="7FA069EC"/>
    <w:rsid w:val="7FB351E6"/>
    <w:rsid w:val="7FB422D4"/>
    <w:rsid w:val="7FB80F18"/>
    <w:rsid w:val="7FBC5447"/>
    <w:rsid w:val="7FD277AE"/>
    <w:rsid w:val="7FDA2CD0"/>
    <w:rsid w:val="7FDB769F"/>
    <w:rsid w:val="7FE60FE4"/>
    <w:rsid w:val="7FEC3961"/>
    <w:rsid w:val="7FEC7AE0"/>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character" w:customStyle="1" w:styleId="112">
    <w:name w:val="font51"/>
    <w:basedOn w:val="28"/>
    <w:qFormat/>
    <w:uiPriority w:val="0"/>
    <w:rPr>
      <w:rFonts w:hint="default" w:ascii="Times New Roman" w:hAnsi="Times New Roman" w:cs="Times New Roman"/>
      <w:color w:val="000000"/>
      <w:sz w:val="22"/>
      <w:szCs w:val="22"/>
      <w:u w:val="none"/>
    </w:rPr>
  </w:style>
  <w:style w:type="character" w:customStyle="1" w:styleId="113">
    <w:name w:val="font61"/>
    <w:basedOn w:val="28"/>
    <w:qFormat/>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9.png"/><Relationship Id="rId14" Type="http://schemas.openxmlformats.org/officeDocument/2006/relationships/image" Target="media/image8.wmf"/><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2</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2024-10-07T11:30:38Z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